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bookmarkStart w:id="0" w:name="_GoBack"/>
      <w:bookmarkEnd w:id="0"/>
      <w:r w:rsidRPr="004E07A1">
        <w:rPr>
          <w:rFonts w:ascii="Times New Roman" w:eastAsia="Times New Roman" w:hAnsi="Times New Roman" w:cs="Times New Roman"/>
          <w:sz w:val="24"/>
          <w:szCs w:val="24"/>
          <w:lang w:eastAsia="en-GB"/>
        </w:rPr>
        <w:t xml:space="preserve">DRAFT REPLY v1 (22/8/17):  </w:t>
      </w:r>
      <w:r w:rsidRPr="003C3414">
        <w:rPr>
          <w:rFonts w:ascii="Times New Roman" w:eastAsia="Times New Roman" w:hAnsi="Times New Roman" w:cs="Times New Roman"/>
          <w:i/>
          <w:iCs/>
          <w:sz w:val="24"/>
          <w:szCs w:val="24"/>
          <w:lang w:eastAsia="en-GB"/>
        </w:rPr>
        <w:t>draft answers to questions in italics</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1 – Greater alignment of financial support for students across colleges and universities with increased fairness in what all students can access;</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4E07A1">
        <w:rPr>
          <w:rFonts w:ascii="Times New Roman" w:eastAsia="Times New Roman" w:hAnsi="Times New Roman" w:cs="Times New Roman"/>
          <w:sz w:val="24"/>
          <w:szCs w:val="24"/>
          <w:lang w:eastAsia="en-GB"/>
        </w:rPr>
        <w:t>Rationale: to create parity for all students whatever the level of study</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1.1</w:t>
      </w:r>
      <w:r w:rsidRPr="004E07A1">
        <w:rPr>
          <w:rFonts w:ascii="Times New Roman" w:eastAsia="Times New Roman" w:hAnsi="Times New Roman" w:cs="Times New Roman"/>
          <w:sz w:val="24"/>
          <w:szCs w:val="24"/>
          <w:lang w:eastAsia="en-GB"/>
        </w:rPr>
        <w:t xml:space="preserve"> Should there be parity in funding levels available to all students, based more on need rather than the level of study?</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 xml:space="preserve">This is a hard principle not to support. But if it would only mean spreading even more thinly the existing cash resources available for those in the greatest need, it would be very problematic.  </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Underlying expectations of family support and living at home matter here: it is not clear what position the review takes on that. Does a 17 year old studying a school-level qualification have the same need as a 19 year old from the same household who is entering post-school education?   There is a strong argument that post-school level young people need to be supported in having more choice over where they study and live, and that our expectations of direct family support should reduce at that stage.</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1.2</w:t>
      </w:r>
      <w:r w:rsidRPr="004E07A1">
        <w:rPr>
          <w:rFonts w:ascii="Times New Roman" w:eastAsia="Times New Roman" w:hAnsi="Times New Roman" w:cs="Times New Roman"/>
          <w:sz w:val="24"/>
          <w:szCs w:val="24"/>
          <w:lang w:eastAsia="en-GB"/>
        </w:rPr>
        <w:t xml:space="preserve"> How could parity be achieved and how can we maximise the income available to students?</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It is very important that grant and loan are not treated as inter-changeable forms of living cost support. Otherwise, it is very likely that those most dependent on state help with living costs will end up either with the most debt (particularly if they do not move directly from school to  university) or not taking out their full notional entitlement.</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 xml:space="preserve">My MSc research (already submitted to the review) showed that a significant minority of those entitled to YSB do not take out the loan required to top it up to "the minimum income guarantee".  Those in college-level HE </w:t>
      </w:r>
      <w:proofErr w:type="gramStart"/>
      <w:r w:rsidRPr="003C3414">
        <w:rPr>
          <w:rFonts w:ascii="Times New Roman" w:eastAsia="Times New Roman" w:hAnsi="Times New Roman" w:cs="Times New Roman"/>
          <w:i/>
          <w:iCs/>
          <w:sz w:val="24"/>
          <w:szCs w:val="24"/>
          <w:lang w:eastAsia="en-GB"/>
        </w:rPr>
        <w:t>are</w:t>
      </w:r>
      <w:proofErr w:type="gramEnd"/>
      <w:r w:rsidRPr="003C3414">
        <w:rPr>
          <w:rFonts w:ascii="Times New Roman" w:eastAsia="Times New Roman" w:hAnsi="Times New Roman" w:cs="Times New Roman"/>
          <w:i/>
          <w:iCs/>
          <w:sz w:val="24"/>
          <w:szCs w:val="24"/>
          <w:lang w:eastAsia="en-GB"/>
        </w:rPr>
        <w:t xml:space="preserve"> particularly likely to be non-borrowers, especially in first year.  Grant-only HE students receive less support than those who receive an FE bursary. Any proposals here should take into account the evidence we already have of the lower propensity to borrow of those on sub-degree courses in college.</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 xml:space="preserve">It is not clear whether the review is prepared to argue for higher investment in </w:t>
      </w:r>
      <w:r w:rsidRPr="003C3414">
        <w:rPr>
          <w:rFonts w:ascii="Times New Roman" w:eastAsia="Times New Roman" w:hAnsi="Times New Roman" w:cs="Times New Roman"/>
          <w:i/>
          <w:iCs/>
          <w:sz w:val="24"/>
          <w:szCs w:val="24"/>
          <w:u w:val="single"/>
          <w:lang w:eastAsia="en-GB"/>
        </w:rPr>
        <w:t>non-repayable</w:t>
      </w:r>
      <w:r w:rsidRPr="003C3414">
        <w:rPr>
          <w:rFonts w:ascii="Times New Roman" w:eastAsia="Times New Roman" w:hAnsi="Times New Roman" w:cs="Times New Roman"/>
          <w:i/>
          <w:iCs/>
          <w:sz w:val="24"/>
          <w:szCs w:val="24"/>
          <w:lang w:eastAsia="en-GB"/>
        </w:rPr>
        <w:t xml:space="preserve"> forms of targeted student support for those from lower incomes. This is however the only way to improve living cost support for those at low incomes which can be relied on to be largely taken up by that group, and to avoid them facing a later penalty for their lower-income starting point, in terms of having to repay a larger debt.</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1.3</w:t>
      </w:r>
      <w:r w:rsidRPr="004E07A1">
        <w:rPr>
          <w:rFonts w:ascii="Times New Roman" w:eastAsia="Times New Roman" w:hAnsi="Times New Roman" w:cs="Times New Roman"/>
          <w:sz w:val="24"/>
          <w:szCs w:val="24"/>
          <w:lang w:eastAsia="en-GB"/>
        </w:rPr>
        <w:t xml:space="preserve"> How can parity in funding be achieved without having a negative impact on benefits?</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I can't comment on the interaction with benefits, although I would hope the devolution of some benefit powers to the Scottish Parliament would give Ministers more flexibility to deal with the interaction with student support, for example by filling gaps where benefits are withdrawn. I am aware that the interaction with Carers' Allowance can be particularly difficult for some students.</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lastRenderedPageBreak/>
        <w:t>1.4</w:t>
      </w:r>
      <w:r w:rsidRPr="004E07A1">
        <w:rPr>
          <w:rFonts w:ascii="Times New Roman" w:eastAsia="Times New Roman" w:hAnsi="Times New Roman" w:cs="Times New Roman"/>
          <w:sz w:val="24"/>
          <w:szCs w:val="24"/>
          <w:lang w:eastAsia="en-GB"/>
        </w:rPr>
        <w:t xml:space="preserve"> What is the most effective way to determine which students are most in need of bursary support?</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The Rees Review in Wales noted that there was scope to refine the means-test and that some systems include wealth/assets in the assessment.  The system could do more than it currently does to take into account the number of dependents there are in a household.</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The move in 2013 from tapers to very large step changes in entitlements at three particular incomes prioritised "simplification" over fair treatment.</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4E07A1">
        <w:rPr>
          <w:rFonts w:ascii="Times New Roman" w:eastAsia="Times New Roman" w:hAnsi="Times New Roman" w:cs="Times New Roman"/>
          <w:sz w:val="24"/>
          <w:szCs w:val="24"/>
          <w:lang w:eastAsia="en-GB"/>
        </w:rPr>
        <w:t> </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2 - A simplification and clarification of the systems used to provide financial support to students in Scotland today;</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4E07A1">
        <w:rPr>
          <w:rFonts w:ascii="Times New Roman" w:eastAsia="Times New Roman" w:hAnsi="Times New Roman" w:cs="Times New Roman"/>
          <w:sz w:val="24"/>
          <w:szCs w:val="24"/>
          <w:lang w:eastAsia="en-GB"/>
        </w:rPr>
        <w:t>Rationale: to remove some of the unnecessary complexities and enhance the student experience</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2.1</w:t>
      </w:r>
      <w:r w:rsidRPr="004E07A1">
        <w:rPr>
          <w:rFonts w:ascii="Times New Roman" w:eastAsia="Times New Roman" w:hAnsi="Times New Roman" w:cs="Times New Roman"/>
          <w:sz w:val="24"/>
          <w:szCs w:val="24"/>
          <w:lang w:eastAsia="en-GB"/>
        </w:rPr>
        <w:t xml:space="preserve"> What are the key features of the current system that may deter or make it more difficult for students to access, or stay in college or university?</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The heavy reliance on loans for living cost support at lower-incomes risk deterring some students from taking out their full support, increasing the risk of excessive term-time employment and/or dropping out.</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3C3414">
        <w:rPr>
          <w:rFonts w:ascii="Times New Roman" w:eastAsia="Times New Roman" w:hAnsi="Times New Roman" w:cs="Times New Roman"/>
          <w:i/>
          <w:iCs/>
          <w:sz w:val="24"/>
          <w:szCs w:val="24"/>
          <w:lang w:eastAsia="en-GB"/>
        </w:rPr>
        <w:t>The sharp drop in total support available as soon as income reaches £34,000 and relatively low total support to those from households with incomes between this and around £45,000-£50,000 carries the same risk.</w:t>
      </w:r>
      <w:proofErr w:type="gramEnd"/>
      <w:r w:rsidRPr="003C3414">
        <w:rPr>
          <w:rFonts w:ascii="Times New Roman" w:eastAsia="Times New Roman" w:hAnsi="Times New Roman" w:cs="Times New Roman"/>
          <w:i/>
          <w:iCs/>
          <w:sz w:val="24"/>
          <w:szCs w:val="24"/>
          <w:lang w:eastAsia="en-GB"/>
        </w:rPr>
        <w:t xml:space="preserve">  </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3C3414">
        <w:rPr>
          <w:rFonts w:ascii="Times New Roman" w:eastAsia="Times New Roman" w:hAnsi="Times New Roman" w:cs="Times New Roman"/>
          <w:b/>
          <w:bCs/>
          <w:sz w:val="24"/>
          <w:szCs w:val="24"/>
          <w:lang w:eastAsia="en-GB"/>
        </w:rPr>
        <w:t>2.2</w:t>
      </w:r>
      <w:r w:rsidRPr="004E07A1">
        <w:rPr>
          <w:rFonts w:ascii="Times New Roman" w:eastAsia="Times New Roman" w:hAnsi="Times New Roman" w:cs="Times New Roman"/>
          <w:sz w:val="24"/>
          <w:szCs w:val="24"/>
          <w:lang w:eastAsia="en-GB"/>
        </w:rPr>
        <w:t xml:space="preserve"> Do</w:t>
      </w:r>
      <w:proofErr w:type="gramEnd"/>
      <w:r w:rsidRPr="004E07A1">
        <w:rPr>
          <w:rFonts w:ascii="Times New Roman" w:eastAsia="Times New Roman" w:hAnsi="Times New Roman" w:cs="Times New Roman"/>
          <w:sz w:val="24"/>
          <w:szCs w:val="24"/>
          <w:lang w:eastAsia="en-GB"/>
        </w:rPr>
        <w:t xml:space="preserve"> any of the current rules and/or practices in place make it harder to access or maintain study?</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2.3</w:t>
      </w:r>
      <w:r w:rsidRPr="004E07A1">
        <w:rPr>
          <w:rFonts w:ascii="Times New Roman" w:eastAsia="Times New Roman" w:hAnsi="Times New Roman" w:cs="Times New Roman"/>
          <w:sz w:val="24"/>
          <w:szCs w:val="24"/>
          <w:lang w:eastAsia="en-GB"/>
        </w:rPr>
        <w:t xml:space="preserve"> How could the way in which financial support is delivered to students at college or university be improved?</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3 - Better communication of the funding available, including a clear explanation of the repayment terms of student loans;</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4E07A1">
        <w:rPr>
          <w:rFonts w:ascii="Times New Roman" w:eastAsia="Times New Roman" w:hAnsi="Times New Roman" w:cs="Times New Roman"/>
          <w:sz w:val="24"/>
          <w:szCs w:val="24"/>
          <w:lang w:eastAsia="en-GB"/>
        </w:rPr>
        <w:t>Rationale: to assist students and prospective students to understand what financial support is available and when and how they access it</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3.1</w:t>
      </w:r>
      <w:r w:rsidRPr="004E07A1">
        <w:rPr>
          <w:rFonts w:ascii="Times New Roman" w:eastAsia="Times New Roman" w:hAnsi="Times New Roman" w:cs="Times New Roman"/>
          <w:sz w:val="24"/>
          <w:szCs w:val="24"/>
          <w:lang w:eastAsia="en-GB"/>
        </w:rPr>
        <w:t xml:space="preserve"> What type of information on funding would be helpful to students – both prospective and continuing?</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More information should be available in an easily absorbed form similar to that developed by Sarah Minty of the University of Edinburgh (</w:t>
      </w:r>
      <w:hyperlink r:id="rId5" w:history="1">
        <w:r w:rsidRPr="003C3414">
          <w:rPr>
            <w:rFonts w:ascii="Times New Roman" w:eastAsia="Times New Roman" w:hAnsi="Times New Roman" w:cs="Times New Roman"/>
            <w:i/>
            <w:iCs/>
            <w:color w:val="0000FF"/>
            <w:sz w:val="24"/>
            <w:szCs w:val="24"/>
            <w:u w:val="single"/>
            <w:lang w:eastAsia="en-GB"/>
          </w:rPr>
          <w:t>here</w:t>
        </w:r>
      </w:hyperlink>
      <w:r w:rsidRPr="003C3414">
        <w:rPr>
          <w:rFonts w:ascii="Times New Roman" w:eastAsia="Times New Roman" w:hAnsi="Times New Roman" w:cs="Times New Roman"/>
          <w:i/>
          <w:iCs/>
          <w:sz w:val="24"/>
          <w:szCs w:val="24"/>
          <w:lang w:eastAsia="en-GB"/>
        </w:rPr>
        <w:t>).</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4E07A1">
        <w:rPr>
          <w:rFonts w:ascii="Times New Roman" w:eastAsia="Times New Roman" w:hAnsi="Times New Roman" w:cs="Times New Roman"/>
          <w:sz w:val="24"/>
          <w:szCs w:val="24"/>
          <w:lang w:eastAsia="en-GB"/>
        </w:rPr>
        <w:t> </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lastRenderedPageBreak/>
        <w:t>The SAAS website should be substantially improved, to be more intuitive and more easily navigable between sections.   An online calculator, as available for other parts of the UK, should be developed.</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3.2</w:t>
      </w:r>
      <w:r w:rsidRPr="004E07A1">
        <w:rPr>
          <w:rFonts w:ascii="Times New Roman" w:eastAsia="Times New Roman" w:hAnsi="Times New Roman" w:cs="Times New Roman"/>
          <w:sz w:val="24"/>
          <w:szCs w:val="24"/>
          <w:lang w:eastAsia="en-GB"/>
        </w:rPr>
        <w:t xml:space="preserve"> How and where should that information be made available? Would a particular format be more helpful?</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Online and paper-based information both have a role.</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3.3</w:t>
      </w:r>
      <w:r w:rsidRPr="004E07A1">
        <w:rPr>
          <w:rFonts w:ascii="Times New Roman" w:eastAsia="Times New Roman" w:hAnsi="Times New Roman" w:cs="Times New Roman"/>
          <w:sz w:val="24"/>
          <w:szCs w:val="24"/>
          <w:lang w:eastAsia="en-GB"/>
        </w:rPr>
        <w:t xml:space="preserve"> When should potential students first be given information on financial packages of student support?</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3.4</w:t>
      </w:r>
      <w:r w:rsidRPr="004E07A1">
        <w:rPr>
          <w:rFonts w:ascii="Times New Roman" w:eastAsia="Times New Roman" w:hAnsi="Times New Roman" w:cs="Times New Roman"/>
          <w:sz w:val="24"/>
          <w:szCs w:val="24"/>
          <w:lang w:eastAsia="en-GB"/>
        </w:rPr>
        <w:t xml:space="preserve"> What role should colleges / universities/ schools play in providing information on student support?</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They should all have staff able to provide reliable advice on this.</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3.5</w:t>
      </w:r>
      <w:r w:rsidRPr="004E07A1">
        <w:rPr>
          <w:rFonts w:ascii="Times New Roman" w:eastAsia="Times New Roman" w:hAnsi="Times New Roman" w:cs="Times New Roman"/>
          <w:sz w:val="24"/>
          <w:szCs w:val="24"/>
          <w:lang w:eastAsia="en-GB"/>
        </w:rPr>
        <w:t xml:space="preserve"> What more could be done to support parents/guardians to better understand the student support funding available?</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This group should be specifically targeted with information, as there is emerging evidence that they are the single largest influence on young people's understanding of their financial choices.</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3.6</w:t>
      </w:r>
      <w:r w:rsidRPr="004E07A1">
        <w:rPr>
          <w:rFonts w:ascii="Times New Roman" w:eastAsia="Times New Roman" w:hAnsi="Times New Roman" w:cs="Times New Roman"/>
          <w:sz w:val="24"/>
          <w:szCs w:val="24"/>
          <w:lang w:eastAsia="en-GB"/>
        </w:rPr>
        <w:t xml:space="preserve"> What could be done to help students understand more about student loans, including how and when they are repaid?</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Scottish Ministers' negative rhetoric about student debt, used to make comparisons with other parts of the UK, risks feeding Scottish students' reluctance to make use of student loans. The Scottish Government needs to consider whether it is sustainable to rely so heavily on student loans for living costs while being so generally critical of student debt.</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4E07A1">
        <w:rPr>
          <w:rFonts w:ascii="Times New Roman" w:eastAsia="Times New Roman" w:hAnsi="Times New Roman" w:cs="Times New Roman"/>
          <w:sz w:val="24"/>
          <w:szCs w:val="24"/>
          <w:lang w:eastAsia="en-GB"/>
        </w:rPr>
        <w:t> </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4 - Further consideration of the levels of funding required for all students and the funding mix.</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4E07A1">
        <w:rPr>
          <w:rFonts w:ascii="Times New Roman" w:eastAsia="Times New Roman" w:hAnsi="Times New Roman" w:cs="Times New Roman"/>
          <w:sz w:val="24"/>
          <w:szCs w:val="24"/>
          <w:lang w:eastAsia="en-GB"/>
        </w:rPr>
        <w:t>Rationale: to provide more funding, particularly for students from the most deprived backgrounds, and funding choices for students</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4.1</w:t>
      </w:r>
      <w:r w:rsidRPr="004E07A1">
        <w:rPr>
          <w:rFonts w:ascii="Times New Roman" w:eastAsia="Times New Roman" w:hAnsi="Times New Roman" w:cs="Times New Roman"/>
          <w:sz w:val="24"/>
          <w:szCs w:val="24"/>
          <w:lang w:eastAsia="en-GB"/>
        </w:rPr>
        <w:t xml:space="preserve"> Should a 'minimum income' guarantee be introduced across all students?</w:t>
      </w:r>
    </w:p>
    <w:p w:rsidR="004E07A1" w:rsidRPr="003C3414" w:rsidRDefault="004E07A1" w:rsidP="009646DD">
      <w:pPr>
        <w:rPr>
          <w:rFonts w:ascii="Times New Roman" w:hAnsi="Times New Roman" w:cs="Times New Roman"/>
          <w:lang w:eastAsia="en-GB"/>
        </w:rPr>
      </w:pPr>
      <w:r w:rsidRPr="003C3414">
        <w:rPr>
          <w:rFonts w:ascii="Times New Roman" w:hAnsi="Times New Roman" w:cs="Times New Roman"/>
          <w:lang w:eastAsia="en-GB"/>
        </w:rPr>
        <w:t xml:space="preserve">Does this </w:t>
      </w:r>
      <w:r w:rsidRPr="003C3414">
        <w:rPr>
          <w:rFonts w:ascii="Times New Roman" w:hAnsi="Times New Roman" w:cs="Times New Roman"/>
        </w:rPr>
        <w:t>mean</w:t>
      </w:r>
      <w:r w:rsidRPr="003C3414">
        <w:rPr>
          <w:rFonts w:ascii="Times New Roman" w:hAnsi="Times New Roman" w:cs="Times New Roman"/>
          <w:lang w:eastAsia="en-GB"/>
        </w:rPr>
        <w:t xml:space="preserve"> following the Diamond Review model of giving all students access to the same value of support, using a mixture of grant and loan? Two considerations are:</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3C3414">
        <w:rPr>
          <w:rFonts w:ascii="Times New Roman" w:eastAsia="Times New Roman" w:hAnsi="Times New Roman" w:cs="Times New Roman"/>
          <w:i/>
          <w:iCs/>
          <w:sz w:val="24"/>
          <w:szCs w:val="24"/>
          <w:lang w:eastAsia="en-GB"/>
        </w:rPr>
        <w:t>first</w:t>
      </w:r>
      <w:proofErr w:type="gramEnd"/>
      <w:r w:rsidRPr="003C3414">
        <w:rPr>
          <w:rFonts w:ascii="Times New Roman" w:eastAsia="Times New Roman" w:hAnsi="Times New Roman" w:cs="Times New Roman"/>
          <w:i/>
          <w:iCs/>
          <w:sz w:val="24"/>
          <w:szCs w:val="24"/>
          <w:lang w:eastAsia="en-GB"/>
        </w:rPr>
        <w:t>, the more this is provided by loan at low incomes, the more likely it is that a substantial of minority of students will not benefit in practice (see above);</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 xml:space="preserve">second, if loans to those at high incomes are made available at the current  highly-subsidised interest rate, it is more likely that this cash will be used not for immediate support needs, but </w:t>
      </w:r>
      <w:r w:rsidRPr="003C3414">
        <w:rPr>
          <w:rFonts w:ascii="Times New Roman" w:eastAsia="Times New Roman" w:hAnsi="Times New Roman" w:cs="Times New Roman"/>
          <w:i/>
          <w:iCs/>
          <w:sz w:val="24"/>
          <w:szCs w:val="24"/>
          <w:lang w:eastAsia="en-GB"/>
        </w:rPr>
        <w:lastRenderedPageBreak/>
        <w:t>to give these students additional long-term advantages, for example by  being used as low-cost funding towards buying property, funding unpaid or low-paid internships, or postgraduate study. The Rees Review found evidence of such practices in Wales when interest rates there were pegged to inflation, as here.  There is a strong argument that any loan support made available to those at higher incomes for living costs should be provided at a less subsidised interest rate, as a disincentive students from higher incomes using student loans to increase their relative  advantage.</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4.2</w:t>
      </w:r>
      <w:r w:rsidRPr="004E07A1">
        <w:rPr>
          <w:rFonts w:ascii="Times New Roman" w:eastAsia="Times New Roman" w:hAnsi="Times New Roman" w:cs="Times New Roman"/>
          <w:sz w:val="24"/>
          <w:szCs w:val="24"/>
          <w:lang w:eastAsia="en-GB"/>
        </w:rPr>
        <w:t xml:space="preserve"> What should the 'minimum income' guarantee be, and why? Should it be linked to the Living Wage?</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4.3</w:t>
      </w:r>
      <w:r w:rsidRPr="004E07A1">
        <w:rPr>
          <w:rFonts w:ascii="Times New Roman" w:eastAsia="Times New Roman" w:hAnsi="Times New Roman" w:cs="Times New Roman"/>
          <w:sz w:val="24"/>
          <w:szCs w:val="24"/>
          <w:lang w:eastAsia="en-GB"/>
        </w:rPr>
        <w:t xml:space="preserve"> Under what circumstances should a 'minimum income' apply?</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4.4</w:t>
      </w:r>
      <w:r w:rsidRPr="004E07A1">
        <w:rPr>
          <w:rFonts w:ascii="Times New Roman" w:eastAsia="Times New Roman" w:hAnsi="Times New Roman" w:cs="Times New Roman"/>
          <w:sz w:val="24"/>
          <w:szCs w:val="24"/>
          <w:lang w:eastAsia="en-GB"/>
        </w:rPr>
        <w:t xml:space="preserve"> What is the appropriate balance of bursary / loans within a 'minimum income'?</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Bursary should provide the bulk of support for those at lower incomes.</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4.5</w:t>
      </w:r>
      <w:r w:rsidRPr="004E07A1">
        <w:rPr>
          <w:rFonts w:ascii="Times New Roman" w:eastAsia="Times New Roman" w:hAnsi="Times New Roman" w:cs="Times New Roman"/>
          <w:sz w:val="24"/>
          <w:szCs w:val="24"/>
          <w:lang w:eastAsia="en-GB"/>
        </w:rPr>
        <w:t xml:space="preserve"> Rather than only Higher Education students, should all students have the option to access student loans, regardless of their level of study at college or university (in addition to existing bursary entitlement)?</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 xml:space="preserve">The rationale for the introduction of student loans in 1990 was that graduates are likely to have higher earnings from their participation in </w:t>
      </w:r>
      <w:proofErr w:type="gramStart"/>
      <w:r w:rsidRPr="003C3414">
        <w:rPr>
          <w:rFonts w:ascii="Times New Roman" w:eastAsia="Times New Roman" w:hAnsi="Times New Roman" w:cs="Times New Roman"/>
          <w:i/>
          <w:iCs/>
          <w:sz w:val="24"/>
          <w:szCs w:val="24"/>
          <w:lang w:eastAsia="en-GB"/>
        </w:rPr>
        <w:t>HE</w:t>
      </w:r>
      <w:proofErr w:type="gramEnd"/>
      <w:r w:rsidRPr="003C3414">
        <w:rPr>
          <w:rFonts w:ascii="Times New Roman" w:eastAsia="Times New Roman" w:hAnsi="Times New Roman" w:cs="Times New Roman"/>
          <w:i/>
          <w:iCs/>
          <w:sz w:val="24"/>
          <w:szCs w:val="24"/>
          <w:lang w:eastAsia="en-GB"/>
        </w:rPr>
        <w:t>. There is already evidence that this is far less likely to be true for those on HN-level courses. It is very questionable whether this argument can be applied to FE students.  Unless the repayment threshold is set above average earnings,</w:t>
      </w:r>
      <w:proofErr w:type="gramStart"/>
      <w:r w:rsidRPr="003C3414">
        <w:rPr>
          <w:rFonts w:ascii="Times New Roman" w:eastAsia="Times New Roman" w:hAnsi="Times New Roman" w:cs="Times New Roman"/>
          <w:i/>
          <w:iCs/>
          <w:sz w:val="24"/>
          <w:szCs w:val="24"/>
          <w:lang w:eastAsia="en-GB"/>
        </w:rPr>
        <w:t>  these</w:t>
      </w:r>
      <w:proofErr w:type="gramEnd"/>
      <w:r w:rsidRPr="003C3414">
        <w:rPr>
          <w:rFonts w:ascii="Times New Roman" w:eastAsia="Times New Roman" w:hAnsi="Times New Roman" w:cs="Times New Roman"/>
          <w:i/>
          <w:iCs/>
          <w:sz w:val="24"/>
          <w:szCs w:val="24"/>
          <w:lang w:eastAsia="en-GB"/>
        </w:rPr>
        <w:t xml:space="preserve"> students would face a significant risk of seeing a net financial loss from taking part in FE, if they take out student loans.</w:t>
      </w:r>
    </w:p>
    <w:p w:rsidR="004E07A1" w:rsidRPr="004E07A1" w:rsidRDefault="004E07A1" w:rsidP="009646DD">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At a more practical level, as already argued, it is very likely that many FE students would not take out a loan, so that the government might have addressed their living cost support needs</w:t>
      </w:r>
      <w:proofErr w:type="gramStart"/>
      <w:r w:rsidRPr="003C3414">
        <w:rPr>
          <w:rFonts w:ascii="Times New Roman" w:eastAsia="Times New Roman" w:hAnsi="Times New Roman" w:cs="Times New Roman"/>
          <w:i/>
          <w:iCs/>
          <w:sz w:val="24"/>
          <w:szCs w:val="24"/>
          <w:lang w:eastAsia="en-GB"/>
        </w:rPr>
        <w:t>  on</w:t>
      </w:r>
      <w:proofErr w:type="gramEnd"/>
      <w:r w:rsidRPr="003C3414">
        <w:rPr>
          <w:rFonts w:ascii="Times New Roman" w:eastAsia="Times New Roman" w:hAnsi="Times New Roman" w:cs="Times New Roman"/>
          <w:i/>
          <w:iCs/>
          <w:sz w:val="24"/>
          <w:szCs w:val="24"/>
          <w:lang w:eastAsia="en-GB"/>
        </w:rPr>
        <w:t xml:space="preserve"> paper, but not in practice.</w:t>
      </w:r>
    </w:p>
    <w:p w:rsidR="004E07A1" w:rsidRPr="004E07A1" w:rsidRDefault="004E07A1" w:rsidP="004E07A1">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4.6</w:t>
      </w:r>
      <w:r w:rsidRPr="004E07A1">
        <w:rPr>
          <w:rFonts w:ascii="Times New Roman" w:eastAsia="Times New Roman" w:hAnsi="Times New Roman" w:cs="Times New Roman"/>
          <w:sz w:val="24"/>
          <w:szCs w:val="24"/>
          <w:lang w:eastAsia="en-GB"/>
        </w:rPr>
        <w:t xml:space="preserve"> Are there ways that the terms and conditions attached to student loans </w:t>
      </w:r>
      <w:proofErr w:type="gramStart"/>
      <w:r w:rsidRPr="004E07A1">
        <w:rPr>
          <w:rFonts w:ascii="Times New Roman" w:eastAsia="Times New Roman" w:hAnsi="Times New Roman" w:cs="Times New Roman"/>
          <w:sz w:val="24"/>
          <w:szCs w:val="24"/>
          <w:lang w:eastAsia="en-GB"/>
        </w:rPr>
        <w:t>( e.g</w:t>
      </w:r>
      <w:proofErr w:type="gramEnd"/>
      <w:r w:rsidRPr="004E07A1">
        <w:rPr>
          <w:rFonts w:ascii="Times New Roman" w:eastAsia="Times New Roman" w:hAnsi="Times New Roman" w:cs="Times New Roman"/>
          <w:sz w:val="24"/>
          <w:szCs w:val="24"/>
          <w:lang w:eastAsia="en-GB"/>
        </w:rPr>
        <w:t>. interest rate or repayment threshold) could be reviewed to support consideration of extension to all students?</w:t>
      </w:r>
    </w:p>
    <w:p w:rsidR="004E07A1" w:rsidRPr="004E07A1" w:rsidRDefault="004E07A1" w:rsidP="004E07A1">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t>The present government undertook in its manifesto</w:t>
      </w:r>
      <w:proofErr w:type="gramStart"/>
      <w:r w:rsidRPr="003C3414">
        <w:rPr>
          <w:rFonts w:ascii="Times New Roman" w:eastAsia="Times New Roman" w:hAnsi="Times New Roman" w:cs="Times New Roman"/>
          <w:i/>
          <w:iCs/>
          <w:sz w:val="24"/>
          <w:szCs w:val="24"/>
          <w:lang w:eastAsia="en-GB"/>
        </w:rPr>
        <w:t>  to</w:t>
      </w:r>
      <w:proofErr w:type="gramEnd"/>
      <w:r w:rsidRPr="003C3414">
        <w:rPr>
          <w:rFonts w:ascii="Times New Roman" w:eastAsia="Times New Roman" w:hAnsi="Times New Roman" w:cs="Times New Roman"/>
          <w:i/>
          <w:iCs/>
          <w:sz w:val="24"/>
          <w:szCs w:val="24"/>
          <w:lang w:eastAsia="en-GB"/>
        </w:rPr>
        <w:t xml:space="preserve"> substantially increasing the loan repayment threshold and bring the write-off period into line with the rest of the UK. As Barr et al have shown</w:t>
      </w:r>
      <w:proofErr w:type="gramStart"/>
      <w:r w:rsidRPr="003C3414">
        <w:rPr>
          <w:rFonts w:ascii="Times New Roman" w:eastAsia="Times New Roman" w:hAnsi="Times New Roman" w:cs="Times New Roman"/>
          <w:i/>
          <w:iCs/>
          <w:sz w:val="24"/>
          <w:szCs w:val="24"/>
          <w:lang w:eastAsia="en-GB"/>
        </w:rPr>
        <w:t>,</w:t>
      </w:r>
      <w:proofErr w:type="gramEnd"/>
      <w:r w:rsidRPr="003C3414">
        <w:rPr>
          <w:rFonts w:ascii="Times New Roman" w:eastAsia="Times New Roman" w:hAnsi="Times New Roman" w:cs="Times New Roman"/>
          <w:i/>
          <w:iCs/>
          <w:sz w:val="24"/>
          <w:szCs w:val="24"/>
          <w:lang w:eastAsia="en-GB"/>
        </w:rPr>
        <w:t xml:space="preserve"> these two changes would do the most to protect low earners and thus make the loan scheme more progressive. The review should strongly recommend that these commitments are honoured.</w:t>
      </w:r>
    </w:p>
    <w:p w:rsidR="004E07A1" w:rsidRPr="004E07A1" w:rsidRDefault="004E07A1" w:rsidP="004E07A1">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5 - Any other comments, ideas and innovations</w:t>
      </w:r>
    </w:p>
    <w:p w:rsidR="004E07A1" w:rsidRPr="004E07A1" w:rsidRDefault="004E07A1" w:rsidP="004E07A1">
      <w:pPr>
        <w:spacing w:before="100" w:beforeAutospacing="1" w:after="100" w:afterAutospacing="1"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b/>
          <w:bCs/>
          <w:sz w:val="24"/>
          <w:szCs w:val="24"/>
          <w:lang w:eastAsia="en-GB"/>
        </w:rPr>
        <w:t>5.1</w:t>
      </w:r>
      <w:r w:rsidRPr="004E07A1">
        <w:rPr>
          <w:rFonts w:ascii="Times New Roman" w:eastAsia="Times New Roman" w:hAnsi="Times New Roman" w:cs="Times New Roman"/>
          <w:sz w:val="24"/>
          <w:szCs w:val="24"/>
          <w:lang w:eastAsia="en-GB"/>
        </w:rPr>
        <w:t xml:space="preserve"> Please use this space to provide any other comments which you believe are relevant to the review. In addition, your ideas and innovative suggestions are welcomed to help inform our final report on how the student support system can be fit for the future.</w:t>
      </w:r>
    </w:p>
    <w:p w:rsidR="004E07A1" w:rsidRPr="004E07A1" w:rsidRDefault="004E07A1" w:rsidP="004E07A1">
      <w:pPr>
        <w:spacing w:after="0" w:line="240" w:lineRule="auto"/>
        <w:rPr>
          <w:rFonts w:ascii="Times New Roman" w:eastAsia="Times New Roman" w:hAnsi="Times New Roman" w:cs="Times New Roman"/>
          <w:sz w:val="24"/>
          <w:szCs w:val="24"/>
          <w:lang w:eastAsia="en-GB"/>
        </w:rPr>
      </w:pPr>
      <w:r w:rsidRPr="004E07A1">
        <w:rPr>
          <w:rFonts w:ascii="Times New Roman" w:eastAsia="Times New Roman" w:hAnsi="Times New Roman" w:cs="Times New Roman"/>
          <w:sz w:val="24"/>
          <w:szCs w:val="24"/>
          <w:lang w:eastAsia="en-GB"/>
        </w:rPr>
        <w:t> </w:t>
      </w:r>
    </w:p>
    <w:p w:rsidR="004E07A1" w:rsidRPr="004E07A1" w:rsidRDefault="004E07A1" w:rsidP="004E07A1">
      <w:pPr>
        <w:spacing w:after="0" w:line="240" w:lineRule="auto"/>
        <w:rPr>
          <w:rFonts w:ascii="Times New Roman" w:eastAsia="Times New Roman" w:hAnsi="Times New Roman" w:cs="Times New Roman"/>
          <w:sz w:val="24"/>
          <w:szCs w:val="24"/>
          <w:lang w:eastAsia="en-GB"/>
        </w:rPr>
      </w:pPr>
      <w:r w:rsidRPr="004E07A1">
        <w:rPr>
          <w:rFonts w:ascii="Times New Roman" w:eastAsia="Times New Roman" w:hAnsi="Times New Roman" w:cs="Times New Roman"/>
          <w:sz w:val="24"/>
          <w:szCs w:val="24"/>
          <w:lang w:eastAsia="en-GB"/>
        </w:rPr>
        <w:t> </w:t>
      </w:r>
    </w:p>
    <w:p w:rsidR="004E07A1" w:rsidRPr="004E07A1" w:rsidRDefault="004E07A1" w:rsidP="004E07A1">
      <w:pPr>
        <w:spacing w:after="0" w:line="240" w:lineRule="auto"/>
        <w:rPr>
          <w:rFonts w:ascii="Times New Roman" w:eastAsia="Times New Roman" w:hAnsi="Times New Roman" w:cs="Times New Roman"/>
          <w:sz w:val="24"/>
          <w:szCs w:val="24"/>
          <w:lang w:eastAsia="en-GB"/>
        </w:rPr>
      </w:pPr>
      <w:r w:rsidRPr="003C3414">
        <w:rPr>
          <w:rFonts w:ascii="Times New Roman" w:eastAsia="Times New Roman" w:hAnsi="Times New Roman" w:cs="Times New Roman"/>
          <w:i/>
          <w:iCs/>
          <w:sz w:val="24"/>
          <w:szCs w:val="24"/>
          <w:lang w:eastAsia="en-GB"/>
        </w:rPr>
        <w:lastRenderedPageBreak/>
        <w:t>The decision to remove the additional living cost allowance for those studying in London should be reversed. Scotland is the only UK jurisdiction not to provide such an allowance.  Only small numbers are affected: the cost would be small and would come from the loan not the cash budget, if models elsewhere are followed.</w:t>
      </w:r>
    </w:p>
    <w:p w:rsidR="0037795E" w:rsidRDefault="0037795E"/>
    <w:sectPr w:rsidR="0037795E" w:rsidSect="009646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7A1"/>
    <w:rsid w:val="0037795E"/>
    <w:rsid w:val="003C3414"/>
    <w:rsid w:val="004E07A1"/>
    <w:rsid w:val="009646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E07A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4E07A1"/>
    <w:rPr>
      <w:color w:val="0000FF"/>
      <w:u w:val="single"/>
    </w:rPr>
  </w:style>
  <w:style w:type="character" w:styleId="Emphasis">
    <w:name w:val="Emphasis"/>
    <w:basedOn w:val="DefaultParagraphFont"/>
    <w:uiPriority w:val="20"/>
    <w:qFormat/>
    <w:rsid w:val="004E07A1"/>
    <w:rPr>
      <w:i/>
      <w:iCs/>
    </w:rPr>
  </w:style>
  <w:style w:type="character" w:styleId="Strong">
    <w:name w:val="Strong"/>
    <w:basedOn w:val="DefaultParagraphFont"/>
    <w:uiPriority w:val="22"/>
    <w:qFormat/>
    <w:rsid w:val="004E07A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E07A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4E07A1"/>
    <w:rPr>
      <w:color w:val="0000FF"/>
      <w:u w:val="single"/>
    </w:rPr>
  </w:style>
  <w:style w:type="character" w:styleId="Emphasis">
    <w:name w:val="Emphasis"/>
    <w:basedOn w:val="DefaultParagraphFont"/>
    <w:uiPriority w:val="20"/>
    <w:qFormat/>
    <w:rsid w:val="004E07A1"/>
    <w:rPr>
      <w:i/>
      <w:iCs/>
    </w:rPr>
  </w:style>
  <w:style w:type="character" w:styleId="Strong">
    <w:name w:val="Strong"/>
    <w:basedOn w:val="DefaultParagraphFont"/>
    <w:uiPriority w:val="22"/>
    <w:qFormat/>
    <w:rsid w:val="004E07A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3436439">
      <w:bodyDiv w:val="1"/>
      <w:marLeft w:val="0"/>
      <w:marRight w:val="0"/>
      <w:marTop w:val="0"/>
      <w:marBottom w:val="0"/>
      <w:divBdr>
        <w:top w:val="none" w:sz="0" w:space="0" w:color="auto"/>
        <w:left w:val="none" w:sz="0" w:space="0" w:color="auto"/>
        <w:bottom w:val="none" w:sz="0" w:space="0" w:color="auto"/>
        <w:right w:val="none" w:sz="0" w:space="0" w:color="auto"/>
      </w:divBdr>
      <w:divsChild>
        <w:div w:id="870337553">
          <w:marLeft w:val="0"/>
          <w:marRight w:val="0"/>
          <w:marTop w:val="0"/>
          <w:marBottom w:val="0"/>
          <w:divBdr>
            <w:top w:val="none" w:sz="0" w:space="0" w:color="auto"/>
            <w:left w:val="none" w:sz="0" w:space="0" w:color="auto"/>
            <w:bottom w:val="none" w:sz="0" w:space="0" w:color="auto"/>
            <w:right w:val="none" w:sz="0" w:space="0" w:color="auto"/>
          </w:divBdr>
          <w:divsChild>
            <w:div w:id="1520705125">
              <w:marLeft w:val="0"/>
              <w:marRight w:val="0"/>
              <w:marTop w:val="0"/>
              <w:marBottom w:val="0"/>
              <w:divBdr>
                <w:top w:val="none" w:sz="0" w:space="0" w:color="auto"/>
                <w:left w:val="none" w:sz="0" w:space="0" w:color="auto"/>
                <w:bottom w:val="none" w:sz="0" w:space="0" w:color="auto"/>
                <w:right w:val="none" w:sz="0" w:space="0" w:color="auto"/>
              </w:divBdr>
              <w:divsChild>
                <w:div w:id="1772816857">
                  <w:marLeft w:val="0"/>
                  <w:marRight w:val="0"/>
                  <w:marTop w:val="0"/>
                  <w:marBottom w:val="0"/>
                  <w:divBdr>
                    <w:top w:val="none" w:sz="0" w:space="0" w:color="auto"/>
                    <w:left w:val="none" w:sz="0" w:space="0" w:color="auto"/>
                    <w:bottom w:val="none" w:sz="0" w:space="0" w:color="auto"/>
                    <w:right w:val="none" w:sz="0" w:space="0" w:color="auto"/>
                  </w:divBdr>
                  <w:divsChild>
                    <w:div w:id="2043285501">
                      <w:marLeft w:val="0"/>
                      <w:marRight w:val="0"/>
                      <w:marTop w:val="0"/>
                      <w:marBottom w:val="0"/>
                      <w:divBdr>
                        <w:top w:val="none" w:sz="0" w:space="0" w:color="auto"/>
                        <w:left w:val="none" w:sz="0" w:space="0" w:color="auto"/>
                        <w:bottom w:val="none" w:sz="0" w:space="0" w:color="auto"/>
                        <w:right w:val="none" w:sz="0" w:space="0" w:color="auto"/>
                      </w:divBdr>
                      <w:divsChild>
                        <w:div w:id="162414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970590">
                  <w:marLeft w:val="0"/>
                  <w:marRight w:val="0"/>
                  <w:marTop w:val="0"/>
                  <w:marBottom w:val="0"/>
                  <w:divBdr>
                    <w:top w:val="none" w:sz="0" w:space="0" w:color="auto"/>
                    <w:left w:val="none" w:sz="0" w:space="0" w:color="auto"/>
                    <w:bottom w:val="none" w:sz="0" w:space="0" w:color="auto"/>
                    <w:right w:val="none" w:sz="0" w:space="0" w:color="auto"/>
                  </w:divBdr>
                  <w:divsChild>
                    <w:div w:id="271011679">
                      <w:marLeft w:val="0"/>
                      <w:marRight w:val="0"/>
                      <w:marTop w:val="0"/>
                      <w:marBottom w:val="0"/>
                      <w:divBdr>
                        <w:top w:val="none" w:sz="0" w:space="0" w:color="auto"/>
                        <w:left w:val="none" w:sz="0" w:space="0" w:color="auto"/>
                        <w:bottom w:val="none" w:sz="0" w:space="0" w:color="auto"/>
                        <w:right w:val="none" w:sz="0" w:space="0" w:color="auto"/>
                      </w:divBdr>
                      <w:divsChild>
                        <w:div w:id="114855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847053">
              <w:marLeft w:val="0"/>
              <w:marRight w:val="0"/>
              <w:marTop w:val="0"/>
              <w:marBottom w:val="0"/>
              <w:divBdr>
                <w:top w:val="none" w:sz="0" w:space="0" w:color="auto"/>
                <w:left w:val="none" w:sz="0" w:space="0" w:color="auto"/>
                <w:bottom w:val="none" w:sz="0" w:space="0" w:color="auto"/>
                <w:right w:val="none" w:sz="0" w:space="0" w:color="auto"/>
              </w:divBdr>
              <w:divsChild>
                <w:div w:id="1948847934">
                  <w:marLeft w:val="0"/>
                  <w:marRight w:val="0"/>
                  <w:marTop w:val="0"/>
                  <w:marBottom w:val="0"/>
                  <w:divBdr>
                    <w:top w:val="none" w:sz="0" w:space="0" w:color="auto"/>
                    <w:left w:val="none" w:sz="0" w:space="0" w:color="auto"/>
                    <w:bottom w:val="none" w:sz="0" w:space="0" w:color="auto"/>
                    <w:right w:val="none" w:sz="0" w:space="0" w:color="auto"/>
                  </w:divBdr>
                  <w:divsChild>
                    <w:div w:id="124852719">
                      <w:marLeft w:val="0"/>
                      <w:marRight w:val="0"/>
                      <w:marTop w:val="0"/>
                      <w:marBottom w:val="0"/>
                      <w:divBdr>
                        <w:top w:val="none" w:sz="0" w:space="0" w:color="auto"/>
                        <w:left w:val="none" w:sz="0" w:space="0" w:color="auto"/>
                        <w:bottom w:val="none" w:sz="0" w:space="0" w:color="auto"/>
                        <w:right w:val="none" w:sz="0" w:space="0" w:color="auto"/>
                      </w:divBdr>
                      <w:divsChild>
                        <w:div w:id="369452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2774370">
          <w:marLeft w:val="0"/>
          <w:marRight w:val="0"/>
          <w:marTop w:val="0"/>
          <w:marBottom w:val="0"/>
          <w:divBdr>
            <w:top w:val="none" w:sz="0" w:space="0" w:color="auto"/>
            <w:left w:val="none" w:sz="0" w:space="0" w:color="auto"/>
            <w:bottom w:val="none" w:sz="0" w:space="0" w:color="auto"/>
            <w:right w:val="none" w:sz="0" w:space="0" w:color="auto"/>
          </w:divBdr>
          <w:divsChild>
            <w:div w:id="978731519">
              <w:marLeft w:val="0"/>
              <w:marRight w:val="0"/>
              <w:marTop w:val="0"/>
              <w:marBottom w:val="0"/>
              <w:divBdr>
                <w:top w:val="none" w:sz="0" w:space="0" w:color="auto"/>
                <w:left w:val="none" w:sz="0" w:space="0" w:color="auto"/>
                <w:bottom w:val="none" w:sz="0" w:space="0" w:color="auto"/>
                <w:right w:val="none" w:sz="0" w:space="0" w:color="auto"/>
              </w:divBdr>
              <w:divsChild>
                <w:div w:id="1468089121">
                  <w:marLeft w:val="0"/>
                  <w:marRight w:val="0"/>
                  <w:marTop w:val="0"/>
                  <w:marBottom w:val="0"/>
                  <w:divBdr>
                    <w:top w:val="none" w:sz="0" w:space="0" w:color="auto"/>
                    <w:left w:val="none" w:sz="0" w:space="0" w:color="auto"/>
                    <w:bottom w:val="none" w:sz="0" w:space="0" w:color="auto"/>
                    <w:right w:val="none" w:sz="0" w:space="0" w:color="auto"/>
                  </w:divBdr>
                  <w:divsChild>
                    <w:div w:id="1906380249">
                      <w:marLeft w:val="0"/>
                      <w:marRight w:val="0"/>
                      <w:marTop w:val="0"/>
                      <w:marBottom w:val="0"/>
                      <w:divBdr>
                        <w:top w:val="none" w:sz="0" w:space="0" w:color="auto"/>
                        <w:left w:val="none" w:sz="0" w:space="0" w:color="auto"/>
                        <w:bottom w:val="none" w:sz="0" w:space="0" w:color="auto"/>
                        <w:right w:val="none" w:sz="0" w:space="0" w:color="auto"/>
                      </w:divBdr>
                      <w:divsChild>
                        <w:div w:id="105146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677337">
                  <w:marLeft w:val="0"/>
                  <w:marRight w:val="0"/>
                  <w:marTop w:val="0"/>
                  <w:marBottom w:val="0"/>
                  <w:divBdr>
                    <w:top w:val="none" w:sz="0" w:space="0" w:color="auto"/>
                    <w:left w:val="none" w:sz="0" w:space="0" w:color="auto"/>
                    <w:bottom w:val="none" w:sz="0" w:space="0" w:color="auto"/>
                    <w:right w:val="none" w:sz="0" w:space="0" w:color="auto"/>
                  </w:divBdr>
                  <w:divsChild>
                    <w:div w:id="1527064848">
                      <w:marLeft w:val="0"/>
                      <w:marRight w:val="0"/>
                      <w:marTop w:val="0"/>
                      <w:marBottom w:val="0"/>
                      <w:divBdr>
                        <w:top w:val="none" w:sz="0" w:space="0" w:color="auto"/>
                        <w:left w:val="none" w:sz="0" w:space="0" w:color="auto"/>
                        <w:bottom w:val="none" w:sz="0" w:space="0" w:color="auto"/>
                        <w:right w:val="none" w:sz="0" w:space="0" w:color="auto"/>
                      </w:divBdr>
                      <w:divsChild>
                        <w:div w:id="1910000706">
                          <w:marLeft w:val="0"/>
                          <w:marRight w:val="0"/>
                          <w:marTop w:val="0"/>
                          <w:marBottom w:val="0"/>
                          <w:divBdr>
                            <w:top w:val="none" w:sz="0" w:space="0" w:color="auto"/>
                            <w:left w:val="none" w:sz="0" w:space="0" w:color="auto"/>
                            <w:bottom w:val="none" w:sz="0" w:space="0" w:color="auto"/>
                            <w:right w:val="none" w:sz="0" w:space="0" w:color="auto"/>
                          </w:divBdr>
                        </w:div>
                        <w:div w:id="812407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6456601">
          <w:marLeft w:val="0"/>
          <w:marRight w:val="0"/>
          <w:marTop w:val="0"/>
          <w:marBottom w:val="0"/>
          <w:divBdr>
            <w:top w:val="none" w:sz="0" w:space="0" w:color="auto"/>
            <w:left w:val="none" w:sz="0" w:space="0" w:color="auto"/>
            <w:bottom w:val="none" w:sz="0" w:space="0" w:color="auto"/>
            <w:right w:val="none" w:sz="0" w:space="0" w:color="auto"/>
          </w:divBdr>
          <w:divsChild>
            <w:div w:id="1441954513">
              <w:marLeft w:val="0"/>
              <w:marRight w:val="0"/>
              <w:marTop w:val="0"/>
              <w:marBottom w:val="0"/>
              <w:divBdr>
                <w:top w:val="none" w:sz="0" w:space="0" w:color="auto"/>
                <w:left w:val="none" w:sz="0" w:space="0" w:color="auto"/>
                <w:bottom w:val="none" w:sz="0" w:space="0" w:color="auto"/>
                <w:right w:val="none" w:sz="0" w:space="0" w:color="auto"/>
              </w:divBdr>
              <w:divsChild>
                <w:div w:id="36283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esearch.ed.ac.uk/portal/files/21537537/34a_Student_finance_guide.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Pages>
  <Words>1552</Words>
  <Characters>8851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2017-08-22T22:31:00Z</dcterms:created>
  <dcterms:modified xsi:type="dcterms:W3CDTF">2017-08-22T22:47:00Z</dcterms:modified>
</cp:coreProperties>
</file>