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95"/>
        <w:gridCol w:w="1322"/>
        <w:gridCol w:w="1844"/>
        <w:gridCol w:w="1282"/>
        <w:gridCol w:w="1695"/>
        <w:gridCol w:w="1984"/>
        <w:gridCol w:w="1985"/>
        <w:gridCol w:w="1649"/>
      </w:tblGrid>
      <w:tr w:rsidR="00F37AEA" w:rsidRPr="00A07251" w:rsidTr="00FC10FD">
        <w:tc>
          <w:tcPr>
            <w:tcW w:w="1195" w:type="dxa"/>
          </w:tcPr>
          <w:p w:rsidR="00F37AEA" w:rsidRPr="00A07251" w:rsidRDefault="00F37AEA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Country with approx. currency conversion</w:t>
            </w:r>
          </w:p>
        </w:tc>
        <w:tc>
          <w:tcPr>
            <w:tcW w:w="1322" w:type="dxa"/>
          </w:tcPr>
          <w:p w:rsidR="00F37AEA" w:rsidRPr="00A07251" w:rsidRDefault="00F37AEA" w:rsidP="0027665D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Denmark</w:t>
            </w:r>
          </w:p>
          <w:p w:rsidR="00F37AEA" w:rsidRPr="00A07251" w:rsidRDefault="00F37AEA" w:rsidP="00F37AEA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 xml:space="preserve">£1 =  9 DDK </w:t>
            </w:r>
            <w:proofErr w:type="spellStart"/>
            <w:r w:rsidRPr="00A07251">
              <w:rPr>
                <w:sz w:val="18"/>
                <w:szCs w:val="18"/>
              </w:rPr>
              <w:t>approx</w:t>
            </w:r>
            <w:proofErr w:type="spellEnd"/>
          </w:p>
        </w:tc>
        <w:tc>
          <w:tcPr>
            <w:tcW w:w="1844" w:type="dxa"/>
          </w:tcPr>
          <w:p w:rsidR="00F37AEA" w:rsidRPr="00A07251" w:rsidRDefault="00F37AEA" w:rsidP="0027665D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Finland</w:t>
            </w:r>
          </w:p>
          <w:p w:rsidR="00F37AEA" w:rsidRPr="00A07251" w:rsidRDefault="00F37AEA" w:rsidP="0027665D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£1 = EUR 1.2</w:t>
            </w:r>
          </w:p>
        </w:tc>
        <w:tc>
          <w:tcPr>
            <w:tcW w:w="1282" w:type="dxa"/>
          </w:tcPr>
          <w:p w:rsidR="00F37AEA" w:rsidRPr="00A07251" w:rsidRDefault="00F37AEA" w:rsidP="0027665D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Iceland</w:t>
            </w:r>
          </w:p>
          <w:p w:rsidR="00A07251" w:rsidRPr="00A07251" w:rsidRDefault="00A07251" w:rsidP="00A07251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£1 = ISK 190</w:t>
            </w:r>
          </w:p>
        </w:tc>
        <w:tc>
          <w:tcPr>
            <w:tcW w:w="1695" w:type="dxa"/>
          </w:tcPr>
          <w:p w:rsidR="00F37AEA" w:rsidRPr="00E438E5" w:rsidRDefault="00F37AEA" w:rsidP="0027665D">
            <w:pPr>
              <w:rPr>
                <w:sz w:val="18"/>
                <w:szCs w:val="18"/>
              </w:rPr>
            </w:pPr>
            <w:r w:rsidRPr="00E438E5">
              <w:rPr>
                <w:sz w:val="18"/>
                <w:szCs w:val="18"/>
              </w:rPr>
              <w:t>Norway</w:t>
            </w:r>
          </w:p>
          <w:p w:rsidR="00F37AEA" w:rsidRPr="00E438E5" w:rsidRDefault="00F37AEA" w:rsidP="0027665D">
            <w:pPr>
              <w:rPr>
                <w:sz w:val="18"/>
                <w:szCs w:val="18"/>
              </w:rPr>
            </w:pPr>
            <w:r w:rsidRPr="00E438E5">
              <w:rPr>
                <w:sz w:val="18"/>
                <w:szCs w:val="18"/>
              </w:rPr>
              <w:t xml:space="preserve">£1= NOK 10 </w:t>
            </w:r>
          </w:p>
        </w:tc>
        <w:tc>
          <w:tcPr>
            <w:tcW w:w="1984" w:type="dxa"/>
          </w:tcPr>
          <w:p w:rsidR="00F37AEA" w:rsidRPr="00A07251" w:rsidRDefault="00F37AEA" w:rsidP="0027665D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Sweden</w:t>
            </w:r>
          </w:p>
          <w:p w:rsidR="00F37AEA" w:rsidRPr="00A07251" w:rsidRDefault="00F37AEA" w:rsidP="0027665D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 xml:space="preserve">£1 = SEK10 </w:t>
            </w:r>
          </w:p>
        </w:tc>
        <w:tc>
          <w:tcPr>
            <w:tcW w:w="1985" w:type="dxa"/>
          </w:tcPr>
          <w:p w:rsidR="00F37AEA" w:rsidRPr="00A07251" w:rsidRDefault="00F37AEA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Netherlands</w:t>
            </w:r>
          </w:p>
          <w:p w:rsidR="00A07251" w:rsidRPr="00A07251" w:rsidRDefault="00A07251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£1 = EUR 1.2</w:t>
            </w:r>
          </w:p>
        </w:tc>
        <w:tc>
          <w:tcPr>
            <w:tcW w:w="1649" w:type="dxa"/>
          </w:tcPr>
          <w:p w:rsidR="00F37AEA" w:rsidRPr="00A07251" w:rsidRDefault="00F37AEA" w:rsidP="009E6041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Ireland</w:t>
            </w:r>
          </w:p>
          <w:p w:rsidR="00A07251" w:rsidRPr="00A07251" w:rsidRDefault="00A07251" w:rsidP="009E6041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£1 = EUR 1.2</w:t>
            </w:r>
          </w:p>
        </w:tc>
      </w:tr>
      <w:tr w:rsidR="00A07251" w:rsidRPr="00A07251" w:rsidTr="00FC10FD">
        <w:tc>
          <w:tcPr>
            <w:tcW w:w="1195" w:type="dxa"/>
          </w:tcPr>
          <w:p w:rsidR="00A07251" w:rsidRPr="00A07251" w:rsidRDefault="00A07251">
            <w:pPr>
              <w:rPr>
                <w:i/>
                <w:sz w:val="18"/>
                <w:szCs w:val="18"/>
              </w:rPr>
            </w:pPr>
            <w:r w:rsidRPr="00A07251">
              <w:rPr>
                <w:i/>
                <w:sz w:val="18"/>
                <w:szCs w:val="18"/>
              </w:rPr>
              <w:t>Comment on living cost support</w:t>
            </w:r>
            <w:r>
              <w:rPr>
                <w:i/>
                <w:sz w:val="18"/>
                <w:szCs w:val="18"/>
              </w:rPr>
              <w:t xml:space="preserve"> and supplementary sources used</w:t>
            </w:r>
          </w:p>
        </w:tc>
        <w:tc>
          <w:tcPr>
            <w:tcW w:w="1322" w:type="dxa"/>
          </w:tcPr>
          <w:p w:rsidR="00A07251" w:rsidRDefault="0003331F" w:rsidP="009E6041">
            <w:pPr>
              <w:autoSpaceDE w:val="0"/>
              <w:autoSpaceDN w:val="0"/>
              <w:adjustRightInd w:val="0"/>
              <w:rPr>
                <w:rFonts w:cs="Arial,Bold"/>
                <w:bCs/>
                <w:sz w:val="18"/>
                <w:szCs w:val="18"/>
              </w:rPr>
            </w:pPr>
            <w:r>
              <w:rPr>
                <w:rFonts w:cs="Arial,Bold"/>
                <w:bCs/>
                <w:sz w:val="18"/>
                <w:szCs w:val="18"/>
              </w:rPr>
              <w:t>Ex</w:t>
            </w:r>
            <w:r w:rsidR="00A07251">
              <w:rPr>
                <w:rFonts w:cs="Arial,Bold"/>
                <w:bCs/>
                <w:sz w:val="18"/>
                <w:szCs w:val="18"/>
              </w:rPr>
              <w:t>ceptionally generous scheme of living cost support, mainly gr</w:t>
            </w:r>
            <w:r>
              <w:rPr>
                <w:rFonts w:cs="Arial,Bold"/>
                <w:bCs/>
                <w:sz w:val="18"/>
                <w:szCs w:val="18"/>
              </w:rPr>
              <w:t xml:space="preserve">ant based, no parental </w:t>
            </w:r>
            <w:r w:rsidR="00C954FF" w:rsidRPr="00D43A36">
              <w:rPr>
                <w:rFonts w:cs="Arial"/>
                <w:sz w:val="18"/>
                <w:szCs w:val="18"/>
              </w:rPr>
              <w:t>income assessment</w:t>
            </w:r>
            <w:r w:rsidR="00A07251">
              <w:rPr>
                <w:rFonts w:cs="Arial,Bold"/>
                <w:bCs/>
                <w:sz w:val="18"/>
                <w:szCs w:val="18"/>
              </w:rPr>
              <w:t>, loans with higher interest rate than Scotland but written off much sooner (15 years).</w:t>
            </w:r>
          </w:p>
          <w:p w:rsidR="0003331F" w:rsidRDefault="0003331F" w:rsidP="009E6041">
            <w:pPr>
              <w:autoSpaceDE w:val="0"/>
              <w:autoSpaceDN w:val="0"/>
              <w:adjustRightInd w:val="0"/>
              <w:rPr>
                <w:rFonts w:cs="Arial,Bold"/>
                <w:bCs/>
                <w:sz w:val="18"/>
                <w:szCs w:val="18"/>
              </w:rPr>
            </w:pPr>
          </w:p>
          <w:p w:rsidR="0003331F" w:rsidRDefault="0003331F" w:rsidP="009E6041">
            <w:pPr>
              <w:autoSpaceDE w:val="0"/>
              <w:autoSpaceDN w:val="0"/>
              <w:adjustRightInd w:val="0"/>
              <w:rPr>
                <w:rFonts w:cs="Arial,Bold"/>
                <w:bCs/>
                <w:sz w:val="18"/>
                <w:szCs w:val="18"/>
              </w:rPr>
            </w:pPr>
            <w:r>
              <w:rPr>
                <w:rFonts w:cs="Arial,Bold"/>
                <w:bCs/>
                <w:sz w:val="18"/>
                <w:szCs w:val="18"/>
              </w:rPr>
              <w:t xml:space="preserve">Very substantial commitment from public purse.  </w:t>
            </w:r>
          </w:p>
          <w:p w:rsidR="0003331F" w:rsidRDefault="0003331F" w:rsidP="009E6041">
            <w:pPr>
              <w:autoSpaceDE w:val="0"/>
              <w:autoSpaceDN w:val="0"/>
              <w:adjustRightInd w:val="0"/>
              <w:rPr>
                <w:rFonts w:cs="Arial,Bold"/>
                <w:bCs/>
                <w:sz w:val="18"/>
                <w:szCs w:val="18"/>
              </w:rPr>
            </w:pPr>
          </w:p>
          <w:p w:rsidR="0003331F" w:rsidRDefault="0003331F" w:rsidP="009E6041">
            <w:pPr>
              <w:autoSpaceDE w:val="0"/>
              <w:autoSpaceDN w:val="0"/>
              <w:adjustRightInd w:val="0"/>
              <w:rPr>
                <w:rFonts w:cs="Arial,Bold"/>
                <w:bCs/>
                <w:sz w:val="18"/>
                <w:szCs w:val="18"/>
              </w:rPr>
            </w:pPr>
            <w:r>
              <w:rPr>
                <w:rFonts w:cs="Arial,Bold"/>
                <w:bCs/>
                <w:sz w:val="18"/>
                <w:szCs w:val="18"/>
              </w:rPr>
              <w:t>Major reforms currently underway, to tighten rules, intended to reduce spend by c £250m a year</w:t>
            </w:r>
          </w:p>
          <w:p w:rsidR="00A07251" w:rsidRDefault="00A07251" w:rsidP="009E6041">
            <w:pPr>
              <w:autoSpaceDE w:val="0"/>
              <w:autoSpaceDN w:val="0"/>
              <w:adjustRightInd w:val="0"/>
              <w:rPr>
                <w:rFonts w:cs="Arial,Bold"/>
                <w:bCs/>
                <w:sz w:val="18"/>
                <w:szCs w:val="18"/>
              </w:rPr>
            </w:pPr>
          </w:p>
          <w:p w:rsidR="00A07251" w:rsidRDefault="009D191D" w:rsidP="009E6041">
            <w:pPr>
              <w:autoSpaceDE w:val="0"/>
              <w:autoSpaceDN w:val="0"/>
              <w:adjustRightInd w:val="0"/>
              <w:rPr>
                <w:rFonts w:cs="Arial,Bold"/>
                <w:bCs/>
                <w:sz w:val="18"/>
                <w:szCs w:val="18"/>
              </w:rPr>
            </w:pPr>
            <w:hyperlink r:id="rId5" w:history="1">
              <w:r w:rsidR="0003331F" w:rsidRPr="001F2721">
                <w:rPr>
                  <w:rStyle w:val="Hyperlink"/>
                  <w:rFonts w:cs="Arial,Bold"/>
                  <w:bCs/>
                  <w:sz w:val="18"/>
                  <w:szCs w:val="18"/>
                </w:rPr>
                <w:t>http://en.wikipedia.org/wiki/Student_loan</w:t>
              </w:r>
              <w:r w:rsidR="0003331F" w:rsidRPr="001F2721">
                <w:rPr>
                  <w:rStyle w:val="Hyperlink"/>
                  <w:rFonts w:cs="Arial,Bold"/>
                  <w:bCs/>
                  <w:sz w:val="18"/>
                  <w:szCs w:val="18"/>
                </w:rPr>
                <w:lastRenderedPageBreak/>
                <w:t>s_in_Denmark</w:t>
              </w:r>
            </w:hyperlink>
          </w:p>
          <w:p w:rsidR="0003331F" w:rsidRDefault="0003331F" w:rsidP="009E6041">
            <w:pPr>
              <w:autoSpaceDE w:val="0"/>
              <w:autoSpaceDN w:val="0"/>
              <w:adjustRightInd w:val="0"/>
              <w:rPr>
                <w:rFonts w:cs="Arial,Bold"/>
                <w:bCs/>
                <w:sz w:val="18"/>
                <w:szCs w:val="18"/>
              </w:rPr>
            </w:pPr>
          </w:p>
          <w:p w:rsidR="0003331F" w:rsidRPr="00A07251" w:rsidRDefault="0003331F" w:rsidP="009E6041">
            <w:pPr>
              <w:autoSpaceDE w:val="0"/>
              <w:autoSpaceDN w:val="0"/>
              <w:adjustRightInd w:val="0"/>
              <w:rPr>
                <w:rFonts w:cs="Arial,Bold"/>
                <w:bCs/>
                <w:sz w:val="18"/>
                <w:szCs w:val="18"/>
              </w:rPr>
            </w:pPr>
            <w:r w:rsidRPr="0003331F">
              <w:rPr>
                <w:rFonts w:cs="Arial,Bold"/>
                <w:bCs/>
                <w:sz w:val="18"/>
                <w:szCs w:val="18"/>
              </w:rPr>
              <w:t>http://universitypost.dk/article/here-danish-su-student-grants-reform</w:t>
            </w:r>
          </w:p>
        </w:tc>
        <w:tc>
          <w:tcPr>
            <w:tcW w:w="1844" w:type="dxa"/>
          </w:tcPr>
          <w:p w:rsidR="00D43A36" w:rsidRDefault="00C954FF" w:rsidP="00D43A3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S</w:t>
            </w:r>
            <w:r w:rsidR="00D43A36" w:rsidRPr="00D43A36">
              <w:rPr>
                <w:rFonts w:cs="Arial"/>
                <w:sz w:val="18"/>
                <w:szCs w:val="18"/>
              </w:rPr>
              <w:t xml:space="preserve">ystem of grants (estimated average </w:t>
            </w:r>
            <w:r w:rsidR="00D43A36" w:rsidRPr="00D43A36">
              <w:rPr>
                <w:sz w:val="18"/>
                <w:szCs w:val="18"/>
              </w:rPr>
              <w:t>€</w:t>
            </w:r>
            <w:r>
              <w:rPr>
                <w:sz w:val="18"/>
                <w:szCs w:val="18"/>
              </w:rPr>
              <w:t xml:space="preserve">500 </w:t>
            </w:r>
            <w:r w:rsidR="00E438E5">
              <w:rPr>
                <w:sz w:val="18"/>
                <w:szCs w:val="18"/>
              </w:rPr>
              <w:t>per month for 9 months o</w:t>
            </w:r>
            <w:r>
              <w:rPr>
                <w:sz w:val="18"/>
                <w:szCs w:val="18"/>
              </w:rPr>
              <w:t>f year</w:t>
            </w:r>
            <w:r w:rsidR="00D43A36" w:rsidRPr="00D43A36">
              <w:rPr>
                <w:rFonts w:cs="Arial"/>
                <w:sz w:val="18"/>
                <w:szCs w:val="18"/>
              </w:rPr>
              <w:t>)</w:t>
            </w:r>
            <w:r>
              <w:rPr>
                <w:rFonts w:cs="Arial"/>
                <w:sz w:val="18"/>
                <w:szCs w:val="18"/>
              </w:rPr>
              <w:t xml:space="preserve"> at slightly higher than maximum in England, but with</w:t>
            </w:r>
            <w:r w:rsidR="00D43A36" w:rsidRPr="00D43A36">
              <w:rPr>
                <w:rFonts w:cs="Arial"/>
                <w:sz w:val="18"/>
                <w:szCs w:val="18"/>
              </w:rPr>
              <w:t xml:space="preserve"> no parental income assessment for most students</w:t>
            </w:r>
            <w:r w:rsidR="00D43A36">
              <w:rPr>
                <w:rFonts w:cs="Arial"/>
                <w:sz w:val="18"/>
                <w:szCs w:val="18"/>
              </w:rPr>
              <w:t xml:space="preserve">. State guarantees commercial loans from banks up to </w:t>
            </w:r>
            <w:r w:rsidR="00D43A36" w:rsidRPr="00D43A36">
              <w:rPr>
                <w:sz w:val="18"/>
                <w:szCs w:val="18"/>
              </w:rPr>
              <w:t>€</w:t>
            </w:r>
            <w:r w:rsidR="00D43A36">
              <w:rPr>
                <w:sz w:val="18"/>
                <w:szCs w:val="18"/>
              </w:rPr>
              <w:t xml:space="preserve">300 </w:t>
            </w:r>
            <w:proofErr w:type="spellStart"/>
            <w:r w:rsidR="00D43A36">
              <w:rPr>
                <w:sz w:val="18"/>
                <w:szCs w:val="18"/>
              </w:rPr>
              <w:t>pcm</w:t>
            </w:r>
            <w:proofErr w:type="spellEnd"/>
            <w:r w:rsidR="00D43A36">
              <w:rPr>
                <w:sz w:val="18"/>
                <w:szCs w:val="18"/>
              </w:rPr>
              <w:t>.</w:t>
            </w:r>
          </w:p>
          <w:p w:rsidR="00C954FF" w:rsidRPr="00D43A36" w:rsidRDefault="00C954FF" w:rsidP="00D43A36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D43A36" w:rsidRDefault="00C954FF" w:rsidP="00D43A36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Total package of support much lower than in UK.</w:t>
            </w:r>
          </w:p>
          <w:p w:rsidR="00C954FF" w:rsidRDefault="00C954FF" w:rsidP="00D43A36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C954FF" w:rsidRDefault="00C954FF" w:rsidP="00D43A36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 proportion of the loan may be subject to a “tax deduction” after graduation.  There is also interest rate relief available for some low income students.</w:t>
            </w:r>
          </w:p>
          <w:p w:rsidR="00C954FF" w:rsidRDefault="00C954FF" w:rsidP="00D43A36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C954FF" w:rsidRDefault="00C954FF" w:rsidP="00D43A36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C954FF">
              <w:rPr>
                <w:rFonts w:cs="Arial"/>
                <w:sz w:val="18"/>
                <w:szCs w:val="18"/>
              </w:rPr>
              <w:t>http://www.kela.fi/web/en/students</w:t>
            </w:r>
          </w:p>
          <w:p w:rsidR="00C954FF" w:rsidRPr="00D43A36" w:rsidRDefault="00C954FF" w:rsidP="00D43A36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D43A36" w:rsidRPr="00D43A36" w:rsidRDefault="00D43A36" w:rsidP="00D43A36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D43A36">
              <w:rPr>
                <w:rFonts w:cs="Arial"/>
                <w:sz w:val="18"/>
                <w:szCs w:val="18"/>
              </w:rPr>
              <w:t>http://en.wikipedia.org/wiki/Student_benefit</w:t>
            </w:r>
          </w:p>
        </w:tc>
        <w:tc>
          <w:tcPr>
            <w:tcW w:w="1282" w:type="dxa"/>
          </w:tcPr>
          <w:p w:rsidR="00A07251" w:rsidRDefault="00C954FF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The </w:t>
            </w:r>
            <w:r w:rsidR="00DD51FB">
              <w:rPr>
                <w:rFonts w:cs="Arial"/>
                <w:sz w:val="18"/>
                <w:szCs w:val="18"/>
              </w:rPr>
              <w:t>basic loan i</w:t>
            </w:r>
            <w:r>
              <w:rPr>
                <w:rFonts w:cs="Arial"/>
                <w:sz w:val="18"/>
                <w:szCs w:val="18"/>
              </w:rPr>
              <w:t xml:space="preserve">n Iceland works out </w:t>
            </w:r>
            <w:r w:rsidR="00DD51FB">
              <w:rPr>
                <w:rFonts w:cs="Arial"/>
                <w:sz w:val="18"/>
                <w:szCs w:val="18"/>
              </w:rPr>
              <w:t>at around £7000 a year, and carries an interest rate of 3% over index-linking.</w:t>
            </w:r>
          </w:p>
          <w:p w:rsidR="00DD51FB" w:rsidRDefault="00DD51FB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DD51FB" w:rsidRDefault="00DD51FB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Comparable level of support to maximum in Scotland, with no parental income assessment and no use of grant.</w:t>
            </w:r>
          </w:p>
          <w:p w:rsidR="00DD51FB" w:rsidRDefault="00DD51FB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DD51FB" w:rsidRDefault="009D191D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hyperlink r:id="rId6" w:history="1">
              <w:r w:rsidR="00DD51FB" w:rsidRPr="001F2721">
                <w:rPr>
                  <w:rStyle w:val="Hyperlink"/>
                  <w:rFonts w:cs="Arial"/>
                  <w:sz w:val="18"/>
                  <w:szCs w:val="18"/>
                </w:rPr>
                <w:t>http://lin.is/lin/UmLIN/english.html</w:t>
              </w:r>
            </w:hyperlink>
            <w:r w:rsidR="00DD51FB">
              <w:rPr>
                <w:rFonts w:cs="Arial"/>
                <w:sz w:val="18"/>
                <w:szCs w:val="18"/>
              </w:rPr>
              <w:t>.</w:t>
            </w:r>
          </w:p>
          <w:p w:rsidR="00DD51FB" w:rsidRDefault="00DD51FB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DD51FB" w:rsidRDefault="009D191D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hyperlink r:id="rId7" w:history="1">
              <w:r w:rsidR="00DD51FB" w:rsidRPr="001F2721">
                <w:rPr>
                  <w:rStyle w:val="Hyperlink"/>
                  <w:rFonts w:cs="Arial"/>
                  <w:sz w:val="18"/>
                  <w:szCs w:val="18"/>
                </w:rPr>
                <w:t>http://en.wikipedia.org/wiki/Icelandic_Student_Loan_Fund</w:t>
              </w:r>
            </w:hyperlink>
          </w:p>
          <w:p w:rsidR="00DD51FB" w:rsidRPr="00A07251" w:rsidRDefault="00DD51FB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695" w:type="dxa"/>
          </w:tcPr>
          <w:p w:rsidR="00A07251" w:rsidRPr="00E438E5" w:rsidRDefault="00DD51FB" w:rsidP="00DD51FB">
            <w:pPr>
              <w:rPr>
                <w:sz w:val="18"/>
                <w:szCs w:val="18"/>
              </w:rPr>
            </w:pPr>
            <w:r w:rsidRPr="00E438E5">
              <w:rPr>
                <w:sz w:val="18"/>
                <w:szCs w:val="18"/>
              </w:rPr>
              <w:t xml:space="preserve">The total support is </w:t>
            </w:r>
            <w:r w:rsidR="00E438E5">
              <w:rPr>
                <w:sz w:val="18"/>
                <w:szCs w:val="18"/>
              </w:rPr>
              <w:t>higher than Scotland (</w:t>
            </w:r>
            <w:r w:rsidRPr="00E438E5">
              <w:rPr>
                <w:sz w:val="18"/>
                <w:szCs w:val="18"/>
              </w:rPr>
              <w:t xml:space="preserve">around £9000 a year, of which </w:t>
            </w:r>
            <w:r w:rsidR="00E438E5">
              <w:rPr>
                <w:sz w:val="18"/>
                <w:szCs w:val="18"/>
              </w:rPr>
              <w:t>grant</w:t>
            </w:r>
            <w:r w:rsidRPr="00E438E5">
              <w:rPr>
                <w:sz w:val="18"/>
                <w:szCs w:val="18"/>
              </w:rPr>
              <w:t xml:space="preserve"> can be at most around £3600</w:t>
            </w:r>
            <w:r w:rsidR="00E438E5">
              <w:rPr>
                <w:sz w:val="18"/>
                <w:szCs w:val="18"/>
              </w:rPr>
              <w:t>, similar to England)</w:t>
            </w:r>
            <w:r w:rsidRPr="00E438E5">
              <w:rPr>
                <w:sz w:val="18"/>
                <w:szCs w:val="18"/>
              </w:rPr>
              <w:t xml:space="preserve">.  </w:t>
            </w:r>
            <w:r w:rsidR="00E438E5">
              <w:rPr>
                <w:sz w:val="18"/>
                <w:szCs w:val="18"/>
              </w:rPr>
              <w:t>Loan</w:t>
            </w:r>
            <w:r w:rsidRPr="00E438E5">
              <w:rPr>
                <w:sz w:val="18"/>
                <w:szCs w:val="18"/>
              </w:rPr>
              <w:t xml:space="preserve"> to grant conversion depends on students passing all exams. No parental income assessment, but the grant will be reduced if student's income or assets exceed certain limits. </w:t>
            </w:r>
          </w:p>
          <w:p w:rsidR="00DD51FB" w:rsidRPr="00E438E5" w:rsidRDefault="00DD51FB" w:rsidP="00DD51FB">
            <w:pPr>
              <w:rPr>
                <w:sz w:val="18"/>
                <w:szCs w:val="18"/>
              </w:rPr>
            </w:pPr>
          </w:p>
          <w:p w:rsidR="00DD51FB" w:rsidRPr="00E438E5" w:rsidRDefault="00DD51FB" w:rsidP="00DD51FB">
            <w:pPr>
              <w:rPr>
                <w:sz w:val="18"/>
                <w:szCs w:val="18"/>
              </w:rPr>
            </w:pPr>
            <w:r w:rsidRPr="00E438E5">
              <w:rPr>
                <w:sz w:val="18"/>
                <w:szCs w:val="18"/>
              </w:rPr>
              <w:t>http://www.mastersportal.eu/articles/343/tuition-fees-in-norway.html</w:t>
            </w:r>
          </w:p>
        </w:tc>
        <w:tc>
          <w:tcPr>
            <w:tcW w:w="1984" w:type="dxa"/>
          </w:tcPr>
          <w:p w:rsidR="00A07251" w:rsidRDefault="00E438E5" w:rsidP="00476BDE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  <w:r>
              <w:rPr>
                <w:rFonts w:cs="Symbol"/>
                <w:sz w:val="18"/>
                <w:szCs w:val="18"/>
              </w:rPr>
              <w:t xml:space="preserve">Total support higher than in Scotland (now around £8500), of which grant is </w:t>
            </w:r>
            <w:r w:rsidR="00476BDE">
              <w:rPr>
                <w:rFonts w:cs="Symbol"/>
                <w:sz w:val="18"/>
                <w:szCs w:val="18"/>
              </w:rPr>
              <w:t>around £26</w:t>
            </w:r>
            <w:r>
              <w:rPr>
                <w:rFonts w:cs="Symbol"/>
                <w:sz w:val="18"/>
                <w:szCs w:val="18"/>
              </w:rPr>
              <w:t>00.  No assessment of parental income.</w:t>
            </w:r>
          </w:p>
          <w:p w:rsidR="00476BDE" w:rsidRDefault="00476BDE" w:rsidP="00476BDE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</w:p>
          <w:p w:rsidR="00476BDE" w:rsidRPr="00A07251" w:rsidRDefault="00476BDE" w:rsidP="00476BDE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  <w:r w:rsidRPr="00476BDE">
              <w:rPr>
                <w:rFonts w:cs="Symbol"/>
                <w:sz w:val="18"/>
                <w:szCs w:val="18"/>
              </w:rPr>
              <w:t>http://qz.com/85017/college-in-sweden-is-free-but-students-still-have-a-ton-of-debt-how-can-that-be/</w:t>
            </w:r>
          </w:p>
        </w:tc>
        <w:tc>
          <w:tcPr>
            <w:tcW w:w="1985" w:type="dxa"/>
          </w:tcPr>
          <w:p w:rsidR="00EB1C93" w:rsidRDefault="00EB1C93" w:rsidP="00EB1C93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Maximum living cost support for those at the lowest incomes a little higher than in Scotland, </w:t>
            </w:r>
            <w:r w:rsidR="009D191D">
              <w:rPr>
                <w:rFonts w:cs="Arial"/>
                <w:sz w:val="18"/>
                <w:szCs w:val="18"/>
              </w:rPr>
              <w:t xml:space="preserve">at around £8,000, </w:t>
            </w:r>
            <w:bookmarkStart w:id="0" w:name="_GoBack"/>
            <w:bookmarkEnd w:id="0"/>
            <w:r>
              <w:rPr>
                <w:rFonts w:cs="Arial"/>
                <w:sz w:val="18"/>
                <w:szCs w:val="18"/>
              </w:rPr>
              <w:t xml:space="preserve">though a mixture of grant and loan, with some grant not dependent on parental income. </w:t>
            </w:r>
          </w:p>
          <w:p w:rsidR="00EB1C93" w:rsidRDefault="00EB1C93" w:rsidP="00EB1C93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EB1C93" w:rsidRDefault="00EB1C93" w:rsidP="00EB1C93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A07251" w:rsidRPr="00A07251" w:rsidRDefault="001E0C00" w:rsidP="00EB1C93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1E0C00">
              <w:rPr>
                <w:rFonts w:cs="Arial"/>
                <w:sz w:val="18"/>
                <w:szCs w:val="18"/>
              </w:rPr>
              <w:t>http://www.study-in-holland.com/455,1,dutch_financial_aid.html</w:t>
            </w:r>
          </w:p>
        </w:tc>
        <w:tc>
          <w:tcPr>
            <w:tcW w:w="1649" w:type="dxa"/>
          </w:tcPr>
          <w:p w:rsidR="00A07251" w:rsidRPr="00A07251" w:rsidRDefault="0041565E" w:rsidP="0041565E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  <w:r>
              <w:rPr>
                <w:rFonts w:cs="Symbol"/>
                <w:sz w:val="18"/>
                <w:szCs w:val="18"/>
              </w:rPr>
              <w:t>Living cost support is relatively low compared to Scotland.  Even low-income students will need to find a significant proportion of their living costs from non-state sources.   Students who are liable for the student contribution have no access to help from the state through a loans scheme and must fund it themselves upfront, unlike UK fees.</w:t>
            </w:r>
          </w:p>
        </w:tc>
      </w:tr>
      <w:tr w:rsidR="00F37AEA" w:rsidRPr="00A07251" w:rsidTr="00FC10FD">
        <w:tc>
          <w:tcPr>
            <w:tcW w:w="1195" w:type="dxa"/>
          </w:tcPr>
          <w:p w:rsidR="00F37AEA" w:rsidRPr="00A07251" w:rsidRDefault="0041565E" w:rsidP="0041565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Living cost s</w:t>
            </w:r>
            <w:r w:rsidR="00F37AEA" w:rsidRPr="00A07251">
              <w:rPr>
                <w:sz w:val="18"/>
                <w:szCs w:val="18"/>
              </w:rPr>
              <w:t>upport</w:t>
            </w:r>
            <w:r w:rsidR="00A07251" w:rsidRPr="00A072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22" w:type="dxa"/>
          </w:tcPr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,Bold"/>
                <w:bCs/>
                <w:sz w:val="18"/>
                <w:szCs w:val="18"/>
              </w:rPr>
              <w:t xml:space="preserve">State grants </w:t>
            </w:r>
            <w:r w:rsidRPr="00A07251">
              <w:rPr>
                <w:rFonts w:cs="Arial"/>
                <w:sz w:val="18"/>
                <w:szCs w:val="18"/>
              </w:rPr>
              <w:t>are available to all students. The maximum amount is DDK 5 384 per month for 12 months each year</w:t>
            </w:r>
          </w:p>
          <w:p w:rsid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for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students living independently.</w:t>
            </w:r>
          </w:p>
          <w:p w:rsidR="00A07251" w:rsidRDefault="00A07251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Extra grants are available for students who become parents and for single parents.</w:t>
            </w: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Additional grants of DDK 7 656 are available for students with a disability.</w:t>
            </w:r>
          </w:p>
          <w:p w:rsidR="00A07251" w:rsidRDefault="00A07251" w:rsidP="009E6041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,Bold"/>
                <w:bCs/>
                <w:sz w:val="18"/>
                <w:szCs w:val="18"/>
              </w:rPr>
              <w:t xml:space="preserve">State loans </w:t>
            </w:r>
            <w:r w:rsidRPr="00A07251">
              <w:rPr>
                <w:rFonts w:cs="Arial"/>
                <w:sz w:val="18"/>
                <w:szCs w:val="18"/>
              </w:rPr>
              <w:t>of DDK 2 755 per month are available to all students. During the period of study, a 4 % annual interest</w:t>
            </w: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rate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applies. Students must start paying back no later than one year after the end of the year in which they graduate.</w:t>
            </w: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The loan must be repaid within 15 years. About half of all students make use of state loans.</w:t>
            </w:r>
          </w:p>
          <w:p w:rsidR="00A07251" w:rsidRDefault="00A07251" w:rsidP="009E6041">
            <w:pPr>
              <w:rPr>
                <w:rFonts w:cs="Symbol"/>
                <w:sz w:val="18"/>
                <w:szCs w:val="18"/>
              </w:rPr>
            </w:pPr>
          </w:p>
          <w:p w:rsidR="00F37AEA" w:rsidRDefault="00F37AEA" w:rsidP="009E6041">
            <w:pPr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There are no tax benefits for students' parents or family allowances.</w:t>
            </w:r>
          </w:p>
          <w:p w:rsidR="00A07251" w:rsidRDefault="00A07251" w:rsidP="009E6041">
            <w:pPr>
              <w:rPr>
                <w:rFonts w:cs="Arial"/>
                <w:sz w:val="18"/>
                <w:szCs w:val="18"/>
              </w:rPr>
            </w:pPr>
          </w:p>
          <w:p w:rsidR="00A07251" w:rsidRPr="00A07251" w:rsidRDefault="00A07251" w:rsidP="009E6041">
            <w:pPr>
              <w:rPr>
                <w:sz w:val="18"/>
                <w:szCs w:val="18"/>
              </w:rPr>
            </w:pPr>
          </w:p>
        </w:tc>
        <w:tc>
          <w:tcPr>
            <w:tcW w:w="1844" w:type="dxa"/>
          </w:tcPr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 xml:space="preserve">A study </w:t>
            </w:r>
            <w:r w:rsidRPr="00A07251">
              <w:rPr>
                <w:rFonts w:cs="Arial,Bold"/>
                <w:bCs/>
                <w:sz w:val="18"/>
                <w:szCs w:val="18"/>
              </w:rPr>
              <w:t xml:space="preserve">grant </w:t>
            </w:r>
            <w:r w:rsidRPr="00A07251">
              <w:rPr>
                <w:rFonts w:cs="Arial"/>
                <w:sz w:val="18"/>
                <w:szCs w:val="18"/>
              </w:rPr>
              <w:t>(SG) is available for the regular length of study and depends on age and whether the student lives</w:t>
            </w: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with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parent(s). Amounts range from EUR 55 to 298/month.</w:t>
            </w:r>
          </w:p>
          <w:p w:rsidR="00A07251" w:rsidRDefault="00A07251" w:rsidP="009E6041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A housing supplement (HS) covers 80 % of the rent for students living independently. The maximum amount is</w:t>
            </w:r>
          </w:p>
          <w:p w:rsidR="00FC10FD" w:rsidRDefault="00FC10FD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EUR 201.60/month.</w:t>
            </w:r>
          </w:p>
          <w:p w:rsidR="00FC10FD" w:rsidRDefault="00FC10FD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FC10FD" w:rsidRDefault="00FC10FD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SG and HS are available only if student's income is below EUR 11</w:t>
            </w:r>
            <w:r w:rsidR="00D43A36">
              <w:rPr>
                <w:rFonts w:cs="Arial"/>
                <w:sz w:val="18"/>
                <w:szCs w:val="18"/>
              </w:rPr>
              <w:t>,850</w:t>
            </w:r>
            <w:r w:rsidRPr="00A07251">
              <w:rPr>
                <w:rFonts w:cs="Arial"/>
                <w:sz w:val="18"/>
                <w:szCs w:val="18"/>
              </w:rPr>
              <w:t xml:space="preserve"> /year.</w:t>
            </w:r>
          </w:p>
          <w:p w:rsidR="00FC10FD" w:rsidRDefault="00FC10FD" w:rsidP="009E6041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Those who are eligible for SG and those who are aged 18-19 and do not live with their parents (subject to parental</w:t>
            </w: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income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test) may receive a student </w:t>
            </w:r>
            <w:r w:rsidRPr="00A07251">
              <w:rPr>
                <w:rFonts w:cs="Arial,Bold"/>
                <w:bCs/>
                <w:sz w:val="18"/>
                <w:szCs w:val="18"/>
              </w:rPr>
              <w:t>loan</w:t>
            </w:r>
            <w:r w:rsidRPr="00A07251">
              <w:rPr>
                <w:rFonts w:cs="Arial"/>
                <w:sz w:val="18"/>
                <w:szCs w:val="18"/>
              </w:rPr>
              <w:t>.</w:t>
            </w:r>
          </w:p>
          <w:p w:rsidR="00FC10FD" w:rsidRDefault="00FC10FD" w:rsidP="009E6041">
            <w:pPr>
              <w:rPr>
                <w:rFonts w:cs="Symbol"/>
                <w:sz w:val="18"/>
                <w:szCs w:val="18"/>
              </w:rPr>
            </w:pPr>
          </w:p>
          <w:p w:rsidR="00F37AEA" w:rsidRPr="00A07251" w:rsidRDefault="00F37AEA" w:rsidP="009E6041">
            <w:pPr>
              <w:rPr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No tax benefits for parents and family allowances.</w:t>
            </w:r>
          </w:p>
        </w:tc>
        <w:tc>
          <w:tcPr>
            <w:tcW w:w="1282" w:type="dxa"/>
          </w:tcPr>
          <w:p w:rsidR="00F37AEA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No public grants/scholarships are available.</w:t>
            </w:r>
          </w:p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,Bold"/>
                <w:bCs/>
                <w:sz w:val="18"/>
                <w:szCs w:val="18"/>
              </w:rPr>
              <w:t xml:space="preserve">Loans </w:t>
            </w:r>
            <w:r w:rsidRPr="00A07251">
              <w:rPr>
                <w:rFonts w:cs="Arial"/>
                <w:sz w:val="18"/>
                <w:szCs w:val="18"/>
              </w:rPr>
              <w:t>are provided for the period of study. The amount depends on the size of student's family. The basic living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costs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are estimated at ISK 740/month for individual students.</w:t>
            </w:r>
          </w:p>
          <w:p w:rsidR="00A07251" w:rsidRDefault="00A07251" w:rsidP="00F37AEA">
            <w:pPr>
              <w:rPr>
                <w:rFonts w:cs="Symbol"/>
                <w:sz w:val="18"/>
                <w:szCs w:val="18"/>
              </w:rPr>
            </w:pPr>
          </w:p>
          <w:p w:rsidR="00F37AEA" w:rsidRPr="00A07251" w:rsidRDefault="00F37AEA" w:rsidP="00F37AEA">
            <w:pPr>
              <w:rPr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No tax benefits for parents and family allowances.</w:t>
            </w:r>
          </w:p>
        </w:tc>
        <w:tc>
          <w:tcPr>
            <w:tcW w:w="1695" w:type="dxa"/>
          </w:tcPr>
          <w:p w:rsidR="00F37AEA" w:rsidRPr="00A07251" w:rsidRDefault="00F37AEA" w:rsidP="00F37AEA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Norwegian students are entitled to loans and grants from the State Educational Loan Fund (NSELF). The total</w:t>
            </w:r>
          </w:p>
          <w:p w:rsidR="00F37AEA" w:rsidRPr="00A07251" w:rsidRDefault="00F37AEA" w:rsidP="00F37AEA">
            <w:pPr>
              <w:rPr>
                <w:sz w:val="18"/>
                <w:szCs w:val="18"/>
              </w:rPr>
            </w:pPr>
            <w:proofErr w:type="gramStart"/>
            <w:r w:rsidRPr="00A07251">
              <w:rPr>
                <w:sz w:val="18"/>
                <w:szCs w:val="18"/>
              </w:rPr>
              <w:t>amount</w:t>
            </w:r>
            <w:proofErr w:type="gramEnd"/>
            <w:r w:rsidRPr="00A07251">
              <w:rPr>
                <w:sz w:val="18"/>
                <w:szCs w:val="18"/>
              </w:rPr>
              <w:t xml:space="preserve"> for support is at most NOK 87 600. The support is initially given as a </w:t>
            </w:r>
            <w:proofErr w:type="gramStart"/>
            <w:r w:rsidRPr="00A07251">
              <w:rPr>
                <w:sz w:val="18"/>
                <w:szCs w:val="18"/>
              </w:rPr>
              <w:t>loan,</w:t>
            </w:r>
            <w:proofErr w:type="gramEnd"/>
            <w:r w:rsidRPr="00A07251">
              <w:rPr>
                <w:sz w:val="18"/>
                <w:szCs w:val="18"/>
              </w:rPr>
              <w:t xml:space="preserve"> however, 40 % of the loan may be</w:t>
            </w:r>
            <w:r w:rsidR="00A07251">
              <w:rPr>
                <w:sz w:val="18"/>
                <w:szCs w:val="18"/>
              </w:rPr>
              <w:t xml:space="preserve"> </w:t>
            </w:r>
            <w:r w:rsidRPr="00A07251">
              <w:rPr>
                <w:sz w:val="18"/>
                <w:szCs w:val="18"/>
              </w:rPr>
              <w:t>converted to a grant for students who live away from their parents. These students can also receive a grant for travel</w:t>
            </w:r>
          </w:p>
          <w:p w:rsidR="00F37AEA" w:rsidRPr="00A07251" w:rsidRDefault="00F37AEA" w:rsidP="00F37AEA">
            <w:pPr>
              <w:rPr>
                <w:sz w:val="18"/>
                <w:szCs w:val="18"/>
              </w:rPr>
            </w:pPr>
            <w:proofErr w:type="gramStart"/>
            <w:r w:rsidRPr="00A07251">
              <w:rPr>
                <w:sz w:val="18"/>
                <w:szCs w:val="18"/>
              </w:rPr>
              <w:t>costs</w:t>
            </w:r>
            <w:proofErr w:type="gramEnd"/>
            <w:r w:rsidRPr="00A07251">
              <w:rPr>
                <w:sz w:val="18"/>
                <w:szCs w:val="18"/>
              </w:rPr>
              <w:t>. Amounts are determined based on need factors.</w:t>
            </w:r>
          </w:p>
          <w:p w:rsidR="00F37AEA" w:rsidRPr="00A07251" w:rsidRDefault="00F37AEA" w:rsidP="00F37AEA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Financial support is also given for study abroad as there is full portability of NSELF loans and grants. Exchange</w:t>
            </w:r>
          </w:p>
          <w:p w:rsidR="00A07251" w:rsidRPr="00A07251" w:rsidRDefault="00F37AEA" w:rsidP="00F37AEA">
            <w:pPr>
              <w:rPr>
                <w:sz w:val="18"/>
                <w:szCs w:val="18"/>
              </w:rPr>
            </w:pPr>
            <w:proofErr w:type="gramStart"/>
            <w:r w:rsidRPr="00A07251">
              <w:rPr>
                <w:sz w:val="18"/>
                <w:szCs w:val="18"/>
              </w:rPr>
              <w:t>students</w:t>
            </w:r>
            <w:proofErr w:type="gramEnd"/>
            <w:r w:rsidRPr="00A07251">
              <w:rPr>
                <w:sz w:val="18"/>
                <w:szCs w:val="18"/>
              </w:rPr>
              <w:t xml:space="preserve"> and full degree students qualify for </w:t>
            </w:r>
            <w:r w:rsidR="00A07251" w:rsidRPr="00A07251">
              <w:rPr>
                <w:sz w:val="18"/>
                <w:szCs w:val="18"/>
              </w:rPr>
              <w:t xml:space="preserve">support. </w:t>
            </w:r>
            <w:r w:rsidRPr="00A07251">
              <w:rPr>
                <w:sz w:val="18"/>
                <w:szCs w:val="18"/>
              </w:rPr>
              <w:t xml:space="preserve">Students taking care of children can </w:t>
            </w:r>
            <w:r w:rsidR="00A07251" w:rsidRPr="00A07251">
              <w:rPr>
                <w:sz w:val="18"/>
                <w:szCs w:val="18"/>
              </w:rPr>
              <w:t>receive a grant for each child.</w:t>
            </w:r>
          </w:p>
          <w:p w:rsidR="00FC10FD" w:rsidRDefault="00FC10FD" w:rsidP="00F37AEA">
            <w:pPr>
              <w:rPr>
                <w:sz w:val="18"/>
                <w:szCs w:val="18"/>
              </w:rPr>
            </w:pPr>
          </w:p>
          <w:p w:rsidR="00F37AEA" w:rsidRPr="00A07251" w:rsidRDefault="00F37AEA" w:rsidP="00F37AEA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Tax benefits for parents and family allowances play no role in the student support system.</w:t>
            </w:r>
          </w:p>
        </w:tc>
        <w:tc>
          <w:tcPr>
            <w:tcW w:w="1984" w:type="dxa"/>
          </w:tcPr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,Bold"/>
                <w:bCs/>
                <w:sz w:val="18"/>
                <w:szCs w:val="18"/>
              </w:rPr>
              <w:t xml:space="preserve">Grants </w:t>
            </w:r>
            <w:r w:rsidRPr="00A07251">
              <w:rPr>
                <w:rFonts w:cs="Arial"/>
                <w:sz w:val="18"/>
                <w:szCs w:val="18"/>
              </w:rPr>
              <w:t>of SEK 671/week for nine months per year are universally available.</w:t>
            </w: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,Bold"/>
                <w:bCs/>
                <w:sz w:val="18"/>
                <w:szCs w:val="18"/>
              </w:rPr>
              <w:t xml:space="preserve">Loans </w:t>
            </w:r>
            <w:r w:rsidRPr="00A07251">
              <w:rPr>
                <w:rFonts w:cs="Arial"/>
                <w:sz w:val="18"/>
                <w:szCs w:val="18"/>
              </w:rPr>
              <w:t>of SEK 1 284/month nine months per year are universally available.</w:t>
            </w: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Students with 1 to 4 children or those paying fees when studying abroad can receive an extra grant of SEK 128 to</w:t>
            </w:r>
            <w:r w:rsidR="00A07251">
              <w:rPr>
                <w:rFonts w:cs="Arial"/>
                <w:sz w:val="18"/>
                <w:szCs w:val="18"/>
              </w:rPr>
              <w:t xml:space="preserve"> </w:t>
            </w:r>
            <w:r w:rsidRPr="00A07251">
              <w:rPr>
                <w:rFonts w:cs="Arial"/>
                <w:sz w:val="18"/>
                <w:szCs w:val="18"/>
              </w:rPr>
              <w:t>293 per week.</w:t>
            </w:r>
          </w:p>
          <w:p w:rsidR="00A07251" w:rsidRDefault="00A07251" w:rsidP="009E6041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In parallel to the introduction of tuition fees for international students, two new scholarship programmes targeted at</w:t>
            </w:r>
          </w:p>
          <w:p w:rsidR="00F37AEA" w:rsidRPr="00A07251" w:rsidRDefault="00F37AEA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fee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paying students have been introduced.</w:t>
            </w:r>
          </w:p>
          <w:p w:rsidR="00F37AEA" w:rsidRPr="00A07251" w:rsidRDefault="00F37AEA" w:rsidP="009E6041">
            <w:pPr>
              <w:rPr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No tax benefits for parents and family allowances.</w:t>
            </w:r>
          </w:p>
        </w:tc>
        <w:tc>
          <w:tcPr>
            <w:tcW w:w="1985" w:type="dxa"/>
          </w:tcPr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 xml:space="preserve">General student </w:t>
            </w:r>
            <w:r w:rsidRPr="00A07251">
              <w:rPr>
                <w:rFonts w:cs="Arial,Bold"/>
                <w:bCs/>
                <w:sz w:val="18"/>
                <w:szCs w:val="18"/>
              </w:rPr>
              <w:t xml:space="preserve">grants </w:t>
            </w:r>
            <w:r w:rsidRPr="00A07251">
              <w:rPr>
                <w:rFonts w:cs="Arial"/>
                <w:sz w:val="18"/>
                <w:szCs w:val="18"/>
              </w:rPr>
              <w:t>are provided by the state. All full-time students at recognised higher education institutions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are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eligible. The monthly amounts range from EUR 95.61 to 266.23. The grants are available for the standard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duration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of a degree programme. Depending on the student's parents’ income and whether or not the student lives at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home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>, a supplementary grant ranging from EUR 219.16 to 239.08 may be paid.</w:t>
            </w:r>
          </w:p>
          <w:p w:rsidR="00A07251" w:rsidRDefault="00A07251" w:rsidP="00F37AEA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 xml:space="preserve">Students can take out </w:t>
            </w:r>
            <w:r w:rsidRPr="00A07251">
              <w:rPr>
                <w:rFonts w:cs="Arial,Bold"/>
                <w:bCs/>
                <w:sz w:val="18"/>
                <w:szCs w:val="18"/>
              </w:rPr>
              <w:t xml:space="preserve">loans </w:t>
            </w:r>
            <w:r w:rsidRPr="00A07251">
              <w:rPr>
                <w:rFonts w:cs="Arial"/>
                <w:sz w:val="18"/>
                <w:szCs w:val="18"/>
              </w:rPr>
              <w:t>to cover living costs (EUR 289.38/month) and to pay tuition fees (EUR 135/month). The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interest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rate is equal to the one paid by the government.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Parents of students who do not receive student finance may be eligible for a tax benefit for the child’s maintenance.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For training tax credit this is a tax benefit up to a maximum of EUR 15 000, and for child tax credit this is a tax benefit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up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to a maximum of EUR 4 000. The child tax credit may be abolished.</w:t>
            </w:r>
          </w:p>
          <w:p w:rsidR="00F37AEA" w:rsidRPr="00A07251" w:rsidRDefault="00F37AEA" w:rsidP="00F37AEA">
            <w:pPr>
              <w:rPr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No family allowances.</w:t>
            </w:r>
          </w:p>
        </w:tc>
        <w:tc>
          <w:tcPr>
            <w:tcW w:w="1649" w:type="dxa"/>
          </w:tcPr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 </w:t>
            </w:r>
            <w:r w:rsidRPr="00A07251">
              <w:rPr>
                <w:rFonts w:cs="Arial,Bold"/>
                <w:bCs/>
                <w:sz w:val="18"/>
                <w:szCs w:val="18"/>
              </w:rPr>
              <w:t xml:space="preserve">Need-based grants </w:t>
            </w:r>
            <w:r w:rsidRPr="00A07251">
              <w:rPr>
                <w:rFonts w:cs="Arial"/>
                <w:sz w:val="18"/>
                <w:szCs w:val="18"/>
              </w:rPr>
              <w:t>are provided by the Department of Education &amp; Skills. Their amounts range from EUR 330 to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6 355 per academic year, depending on means, family size and distance from institutions. Students who qualify for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grants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also have the student charge and any tuition fees paid on their behalf.</w:t>
            </w:r>
          </w:p>
          <w:p w:rsidR="00A07251" w:rsidRDefault="00A07251" w:rsidP="00F37AEA">
            <w:pPr>
              <w:autoSpaceDE w:val="0"/>
              <w:autoSpaceDN w:val="0"/>
              <w:adjustRightInd w:val="0"/>
              <w:rPr>
                <w:rFonts w:cs="Symbol"/>
                <w:sz w:val="18"/>
                <w:szCs w:val="18"/>
              </w:rPr>
            </w:pP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 xml:space="preserve">The same department provides five types of </w:t>
            </w:r>
            <w:r w:rsidRPr="00A07251">
              <w:rPr>
                <w:rFonts w:cs="Arial,Bold"/>
                <w:bCs/>
                <w:sz w:val="18"/>
                <w:szCs w:val="18"/>
              </w:rPr>
              <w:t xml:space="preserve">merit-based scholarships </w:t>
            </w:r>
            <w:r w:rsidRPr="00A07251">
              <w:rPr>
                <w:rFonts w:cs="Arial"/>
                <w:sz w:val="18"/>
                <w:szCs w:val="18"/>
              </w:rPr>
              <w:t>with values of EUR 1 300 to 6 413 per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academic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year. Some of these grants also require qualification under needs-based criteria.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Students need to satisfy specific conditions of residence, means, nationality and previous academic attainment to be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eligible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for grants. Students have to be enrolled full-time.</w:t>
            </w:r>
          </w:p>
          <w:p w:rsidR="00F37AEA" w:rsidRPr="00A07251" w:rsidRDefault="00F37AEA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,Bold"/>
                <w:bCs/>
                <w:sz w:val="18"/>
                <w:szCs w:val="18"/>
              </w:rPr>
              <w:t xml:space="preserve">Tax relief </w:t>
            </w:r>
            <w:r w:rsidRPr="00A07251">
              <w:rPr>
                <w:rFonts w:cs="Arial"/>
                <w:sz w:val="18"/>
                <w:szCs w:val="18"/>
              </w:rPr>
              <w:t>is available for the expenses paid for tuition fees at a recognised higher education institution.</w:t>
            </w:r>
          </w:p>
          <w:p w:rsidR="00A07251" w:rsidRPr="00A07251" w:rsidRDefault="00F37AEA" w:rsidP="00A0725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 xml:space="preserve">No </w:t>
            </w:r>
            <w:r w:rsidRPr="00A07251">
              <w:rPr>
                <w:rFonts w:cs="Arial,Bold"/>
                <w:bCs/>
                <w:sz w:val="18"/>
                <w:szCs w:val="18"/>
              </w:rPr>
              <w:t xml:space="preserve">loans </w:t>
            </w:r>
            <w:r w:rsidRPr="00A07251">
              <w:rPr>
                <w:rFonts w:cs="Arial"/>
                <w:sz w:val="18"/>
                <w:szCs w:val="18"/>
              </w:rPr>
              <w:t xml:space="preserve">or </w:t>
            </w:r>
            <w:r w:rsidRPr="00A07251">
              <w:rPr>
                <w:rFonts w:cs="Arial,Bold"/>
                <w:bCs/>
                <w:sz w:val="18"/>
                <w:szCs w:val="18"/>
              </w:rPr>
              <w:t>family allowances</w:t>
            </w:r>
            <w:r w:rsidRPr="00A07251">
              <w:rPr>
                <w:rFonts w:cs="Arial"/>
                <w:sz w:val="18"/>
                <w:szCs w:val="18"/>
              </w:rPr>
              <w:t>, except where a parent is</w:t>
            </w:r>
            <w:r w:rsidR="00A07251" w:rsidRPr="00A07251">
              <w:rPr>
                <w:rFonts w:cs="Arial"/>
                <w:sz w:val="18"/>
                <w:szCs w:val="18"/>
              </w:rPr>
              <w:t xml:space="preserve"> in receipt of a social welfare payment is supporting a</w:t>
            </w:r>
          </w:p>
          <w:p w:rsidR="00F37AEA" w:rsidRPr="00A07251" w:rsidRDefault="00A07251" w:rsidP="00A07251">
            <w:pPr>
              <w:rPr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dependent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aged up to 22 who is in full-time education.</w:t>
            </w:r>
          </w:p>
        </w:tc>
      </w:tr>
      <w:tr w:rsidR="00A07251" w:rsidRPr="00A07251" w:rsidTr="00FC10FD">
        <w:tc>
          <w:tcPr>
            <w:tcW w:w="1195" w:type="dxa"/>
          </w:tcPr>
          <w:p w:rsidR="00A07251" w:rsidRPr="00A07251" w:rsidRDefault="00A07251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Fees</w:t>
            </w:r>
          </w:p>
          <w:p w:rsidR="00A07251" w:rsidRPr="00A07251" w:rsidRDefault="00A07251">
            <w:pPr>
              <w:rPr>
                <w:sz w:val="18"/>
                <w:szCs w:val="18"/>
              </w:rPr>
            </w:pPr>
          </w:p>
        </w:tc>
        <w:tc>
          <w:tcPr>
            <w:tcW w:w="1322" w:type="dxa"/>
          </w:tcPr>
          <w:p w:rsidR="00A07251" w:rsidRPr="00A07251" w:rsidRDefault="00A07251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No fees for national and EU full-time students.</w:t>
            </w:r>
          </w:p>
          <w:p w:rsidR="00A07251" w:rsidRPr="00A07251" w:rsidRDefault="00A07251" w:rsidP="009E604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All students studying in part-time courses pay fees set by higher education institutions.</w:t>
            </w:r>
          </w:p>
          <w:p w:rsidR="00A07251" w:rsidRPr="00A07251" w:rsidRDefault="00A07251" w:rsidP="009E6041">
            <w:pPr>
              <w:rPr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International students pay fees set by higher education institutions.</w:t>
            </w:r>
          </w:p>
        </w:tc>
        <w:tc>
          <w:tcPr>
            <w:tcW w:w="1844" w:type="dxa"/>
          </w:tcPr>
          <w:p w:rsidR="00A07251" w:rsidRPr="00A07251" w:rsidRDefault="00A07251">
            <w:pPr>
              <w:rPr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>No student fees</w:t>
            </w:r>
          </w:p>
        </w:tc>
        <w:tc>
          <w:tcPr>
            <w:tcW w:w="1282" w:type="dxa"/>
          </w:tcPr>
          <w:p w:rsidR="00A07251" w:rsidRPr="00A07251" w:rsidRDefault="00A07251" w:rsidP="009E6041">
            <w:pPr>
              <w:autoSpaceDE w:val="0"/>
              <w:autoSpaceDN w:val="0"/>
              <w:adjustRightInd w:val="0"/>
              <w:rPr>
                <w:rFonts w:cs="ArialNarrow,Bold"/>
                <w:bCs/>
                <w:sz w:val="18"/>
                <w:szCs w:val="18"/>
              </w:rPr>
            </w:pPr>
            <w:r w:rsidRPr="00A07251">
              <w:rPr>
                <w:rFonts w:cs="ArialNarrow,Bold"/>
                <w:bCs/>
                <w:sz w:val="18"/>
                <w:szCs w:val="18"/>
              </w:rPr>
              <w:t>Fees</w:t>
            </w:r>
          </w:p>
          <w:p w:rsidR="00A07251" w:rsidRPr="00A07251" w:rsidRDefault="00A07251" w:rsidP="009E6041">
            <w:pPr>
              <w:rPr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All students at public higher education institutions pay fees at registration of ISK 45 000.</w:t>
            </w:r>
          </w:p>
        </w:tc>
        <w:tc>
          <w:tcPr>
            <w:tcW w:w="1695" w:type="dxa"/>
          </w:tcPr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Narrow,Bold"/>
                <w:bCs/>
                <w:sz w:val="18"/>
                <w:szCs w:val="18"/>
              </w:rPr>
            </w:pPr>
            <w:r w:rsidRPr="00A07251">
              <w:rPr>
                <w:rFonts w:cs="ArialNarrow,Bold"/>
                <w:bCs/>
                <w:sz w:val="18"/>
                <w:szCs w:val="18"/>
              </w:rPr>
              <w:t>Fees</w:t>
            </w:r>
          </w:p>
          <w:p w:rsidR="00A07251" w:rsidRPr="00A07251" w:rsidRDefault="00A07251" w:rsidP="00F37AEA">
            <w:pPr>
              <w:rPr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No fees at public higher education institutions, catering for over 85 % of all students in Norway.</w:t>
            </w:r>
          </w:p>
        </w:tc>
        <w:tc>
          <w:tcPr>
            <w:tcW w:w="1984" w:type="dxa"/>
          </w:tcPr>
          <w:p w:rsidR="00A07251" w:rsidRPr="00A07251" w:rsidRDefault="00A07251">
            <w:pPr>
              <w:rPr>
                <w:sz w:val="18"/>
                <w:szCs w:val="18"/>
              </w:rPr>
            </w:pPr>
            <w:r w:rsidRPr="00A07251">
              <w:rPr>
                <w:sz w:val="18"/>
                <w:szCs w:val="18"/>
              </w:rPr>
              <w:t> No fees for Swedish/EU students.</w:t>
            </w:r>
          </w:p>
        </w:tc>
        <w:tc>
          <w:tcPr>
            <w:tcW w:w="1985" w:type="dxa"/>
          </w:tcPr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Narrow,Bold"/>
                <w:bCs/>
                <w:sz w:val="18"/>
                <w:szCs w:val="18"/>
              </w:rPr>
            </w:pPr>
            <w:r w:rsidRPr="00A07251">
              <w:rPr>
                <w:rFonts w:cs="ArialNarrow,Bold"/>
                <w:bCs/>
                <w:sz w:val="18"/>
                <w:szCs w:val="18"/>
              </w:rPr>
              <w:t>Fees</w:t>
            </w:r>
          </w:p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Fees are determined centrally (</w:t>
            </w:r>
            <w:r w:rsidR="00EB1C93">
              <w:rPr>
                <w:rFonts w:cs="Arial"/>
                <w:sz w:val="18"/>
                <w:szCs w:val="18"/>
              </w:rPr>
              <w:t xml:space="preserve">in 2014-15 they will </w:t>
            </w:r>
            <w:proofErr w:type="gramStart"/>
            <w:r w:rsidR="00EB1C93">
              <w:rPr>
                <w:rFonts w:cs="Arial"/>
                <w:sz w:val="18"/>
                <w:szCs w:val="18"/>
              </w:rPr>
              <w:t>be  EUR</w:t>
            </w:r>
            <w:proofErr w:type="gramEnd"/>
            <w:r w:rsidR="00EB1C93">
              <w:rPr>
                <w:rFonts w:cs="Arial"/>
                <w:sz w:val="18"/>
                <w:szCs w:val="18"/>
              </w:rPr>
              <w:t xml:space="preserve"> 1904  pa</w:t>
            </w:r>
            <w:r w:rsidRPr="00A07251">
              <w:rPr>
                <w:rFonts w:cs="Arial"/>
                <w:sz w:val="18"/>
                <w:szCs w:val="18"/>
              </w:rPr>
              <w:t>) and have to be paid by all students.</w:t>
            </w:r>
          </w:p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Students enrolled for a second degree at the same level may be liable to different fees, which are set by the higher</w:t>
            </w:r>
          </w:p>
          <w:p w:rsidR="00A07251" w:rsidRPr="00A07251" w:rsidRDefault="00A07251" w:rsidP="00F37AEA">
            <w:pPr>
              <w:rPr>
                <w:sz w:val="18"/>
                <w:szCs w:val="18"/>
              </w:rPr>
            </w:pPr>
            <w:proofErr w:type="gramStart"/>
            <w:r w:rsidRPr="00A07251">
              <w:rPr>
                <w:rFonts w:cs="Arial"/>
                <w:sz w:val="18"/>
                <w:szCs w:val="18"/>
              </w:rPr>
              <w:t>education</w:t>
            </w:r>
            <w:proofErr w:type="gramEnd"/>
            <w:r w:rsidRPr="00A07251">
              <w:rPr>
                <w:rFonts w:cs="Arial"/>
                <w:sz w:val="18"/>
                <w:szCs w:val="18"/>
              </w:rPr>
              <w:t xml:space="preserve"> institution.</w:t>
            </w:r>
          </w:p>
        </w:tc>
        <w:tc>
          <w:tcPr>
            <w:tcW w:w="1649" w:type="dxa"/>
          </w:tcPr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Narrow,Bold"/>
                <w:bCs/>
                <w:sz w:val="18"/>
                <w:szCs w:val="18"/>
              </w:rPr>
            </w:pPr>
            <w:r w:rsidRPr="00A07251">
              <w:rPr>
                <w:rFonts w:cs="ArialNarrow,Bold"/>
                <w:bCs/>
                <w:sz w:val="18"/>
                <w:szCs w:val="18"/>
              </w:rPr>
              <w:t>Fees</w:t>
            </w:r>
          </w:p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For the first cycle, full-time EU students are exempt from full tuition fees, but pay a "student charge" of</w:t>
            </w:r>
          </w:p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Arial"/>
                <w:sz w:val="18"/>
                <w:szCs w:val="18"/>
              </w:rPr>
              <w:t xml:space="preserve">EUR </w:t>
            </w:r>
            <w:r w:rsidR="00EB1C93">
              <w:rPr>
                <w:rFonts w:cs="Arial"/>
                <w:sz w:val="18"/>
                <w:szCs w:val="18"/>
              </w:rPr>
              <w:t>3000</w:t>
            </w:r>
            <w:r w:rsidRPr="00A07251">
              <w:rPr>
                <w:rFonts w:cs="Arial"/>
                <w:sz w:val="18"/>
                <w:szCs w:val="18"/>
              </w:rPr>
              <w:t>/year</w:t>
            </w:r>
            <w:r w:rsidR="00EB1C93">
              <w:rPr>
                <w:rFonts w:cs="Arial"/>
                <w:sz w:val="18"/>
                <w:szCs w:val="18"/>
              </w:rPr>
              <w:t xml:space="preserve"> in 2014-15</w:t>
            </w:r>
            <w:r w:rsidRPr="00A07251">
              <w:rPr>
                <w:rFonts w:cs="Arial"/>
                <w:sz w:val="18"/>
                <w:szCs w:val="18"/>
              </w:rPr>
              <w:t>.</w:t>
            </w:r>
          </w:p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For the second cycle, the majority of students pay tuition fees.</w:t>
            </w:r>
          </w:p>
          <w:p w:rsidR="00A07251" w:rsidRPr="00A07251" w:rsidRDefault="00A07251" w:rsidP="00F37AEA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Part-time fees are generally half of those for full-time programmes.</w:t>
            </w:r>
          </w:p>
          <w:p w:rsidR="00A07251" w:rsidRPr="00A07251" w:rsidRDefault="00A07251" w:rsidP="00F37AEA">
            <w:pPr>
              <w:rPr>
                <w:sz w:val="18"/>
                <w:szCs w:val="18"/>
              </w:rPr>
            </w:pPr>
            <w:r w:rsidRPr="00A07251">
              <w:rPr>
                <w:rFonts w:cs="Symbol"/>
                <w:sz w:val="18"/>
                <w:szCs w:val="18"/>
              </w:rPr>
              <w:t xml:space="preserve"> </w:t>
            </w:r>
            <w:r w:rsidRPr="00A07251">
              <w:rPr>
                <w:rFonts w:cs="Arial"/>
                <w:sz w:val="18"/>
                <w:szCs w:val="18"/>
              </w:rPr>
              <w:t>International student fees are unregulated and set by the higher education institution.</w:t>
            </w:r>
          </w:p>
        </w:tc>
      </w:tr>
    </w:tbl>
    <w:p w:rsidR="00FD5735" w:rsidRPr="00A07251" w:rsidRDefault="00FD5735">
      <w:pPr>
        <w:rPr>
          <w:sz w:val="18"/>
          <w:szCs w:val="18"/>
        </w:rPr>
      </w:pPr>
    </w:p>
    <w:sectPr w:rsidR="00FD5735" w:rsidRPr="00A07251" w:rsidSect="00F37AE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Narrow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041"/>
    <w:rsid w:val="00000A2F"/>
    <w:rsid w:val="00004577"/>
    <w:rsid w:val="000045B2"/>
    <w:rsid w:val="00011C60"/>
    <w:rsid w:val="00011E2B"/>
    <w:rsid w:val="00012017"/>
    <w:rsid w:val="00012418"/>
    <w:rsid w:val="0001369D"/>
    <w:rsid w:val="0001483D"/>
    <w:rsid w:val="000155D3"/>
    <w:rsid w:val="00016CE7"/>
    <w:rsid w:val="000173C4"/>
    <w:rsid w:val="00017EF4"/>
    <w:rsid w:val="00017FB3"/>
    <w:rsid w:val="000205E8"/>
    <w:rsid w:val="000223D4"/>
    <w:rsid w:val="00022EFC"/>
    <w:rsid w:val="000236B8"/>
    <w:rsid w:val="00024A02"/>
    <w:rsid w:val="0002608A"/>
    <w:rsid w:val="0002627D"/>
    <w:rsid w:val="00026950"/>
    <w:rsid w:val="00027323"/>
    <w:rsid w:val="00027579"/>
    <w:rsid w:val="00030F08"/>
    <w:rsid w:val="00031590"/>
    <w:rsid w:val="000316D4"/>
    <w:rsid w:val="00032031"/>
    <w:rsid w:val="0003273C"/>
    <w:rsid w:val="00032DC8"/>
    <w:rsid w:val="0003331F"/>
    <w:rsid w:val="000357E4"/>
    <w:rsid w:val="0003583C"/>
    <w:rsid w:val="000359F4"/>
    <w:rsid w:val="00035B04"/>
    <w:rsid w:val="00036589"/>
    <w:rsid w:val="00036E11"/>
    <w:rsid w:val="000409AA"/>
    <w:rsid w:val="00040A90"/>
    <w:rsid w:val="000411A0"/>
    <w:rsid w:val="00042103"/>
    <w:rsid w:val="000423C5"/>
    <w:rsid w:val="00042CA4"/>
    <w:rsid w:val="00044909"/>
    <w:rsid w:val="00044FA4"/>
    <w:rsid w:val="000450F4"/>
    <w:rsid w:val="00050531"/>
    <w:rsid w:val="00050770"/>
    <w:rsid w:val="00051944"/>
    <w:rsid w:val="00051C96"/>
    <w:rsid w:val="0005322B"/>
    <w:rsid w:val="00054133"/>
    <w:rsid w:val="00054F00"/>
    <w:rsid w:val="000551C0"/>
    <w:rsid w:val="00055BFB"/>
    <w:rsid w:val="00055EA1"/>
    <w:rsid w:val="00056FFC"/>
    <w:rsid w:val="00060024"/>
    <w:rsid w:val="000615C4"/>
    <w:rsid w:val="00062BB0"/>
    <w:rsid w:val="000631AB"/>
    <w:rsid w:val="000647A3"/>
    <w:rsid w:val="00066A97"/>
    <w:rsid w:val="000671CD"/>
    <w:rsid w:val="00067D46"/>
    <w:rsid w:val="00070438"/>
    <w:rsid w:val="00070EB1"/>
    <w:rsid w:val="0007197C"/>
    <w:rsid w:val="000739FB"/>
    <w:rsid w:val="000741F7"/>
    <w:rsid w:val="00074C15"/>
    <w:rsid w:val="0007500D"/>
    <w:rsid w:val="00075061"/>
    <w:rsid w:val="000760C1"/>
    <w:rsid w:val="00080752"/>
    <w:rsid w:val="00080C10"/>
    <w:rsid w:val="00080F54"/>
    <w:rsid w:val="0008120E"/>
    <w:rsid w:val="00081264"/>
    <w:rsid w:val="0008273C"/>
    <w:rsid w:val="00083064"/>
    <w:rsid w:val="00086216"/>
    <w:rsid w:val="00086C44"/>
    <w:rsid w:val="000876DC"/>
    <w:rsid w:val="00087D93"/>
    <w:rsid w:val="00092769"/>
    <w:rsid w:val="000928F1"/>
    <w:rsid w:val="00092929"/>
    <w:rsid w:val="000956BC"/>
    <w:rsid w:val="000957D4"/>
    <w:rsid w:val="00096210"/>
    <w:rsid w:val="0009732A"/>
    <w:rsid w:val="00097B57"/>
    <w:rsid w:val="000A09FF"/>
    <w:rsid w:val="000A24A7"/>
    <w:rsid w:val="000A3AAA"/>
    <w:rsid w:val="000A3F76"/>
    <w:rsid w:val="000A4899"/>
    <w:rsid w:val="000A5065"/>
    <w:rsid w:val="000A52A5"/>
    <w:rsid w:val="000A5B45"/>
    <w:rsid w:val="000A5BB3"/>
    <w:rsid w:val="000A6942"/>
    <w:rsid w:val="000B0E5A"/>
    <w:rsid w:val="000B0E9F"/>
    <w:rsid w:val="000B14E8"/>
    <w:rsid w:val="000B1571"/>
    <w:rsid w:val="000B1DF3"/>
    <w:rsid w:val="000B378C"/>
    <w:rsid w:val="000B3D4C"/>
    <w:rsid w:val="000B550A"/>
    <w:rsid w:val="000B6E6A"/>
    <w:rsid w:val="000B7620"/>
    <w:rsid w:val="000B79CD"/>
    <w:rsid w:val="000C242A"/>
    <w:rsid w:val="000C2BAE"/>
    <w:rsid w:val="000C5C2D"/>
    <w:rsid w:val="000C634E"/>
    <w:rsid w:val="000C63A8"/>
    <w:rsid w:val="000C64A9"/>
    <w:rsid w:val="000C6511"/>
    <w:rsid w:val="000C69F1"/>
    <w:rsid w:val="000C6FF0"/>
    <w:rsid w:val="000C7044"/>
    <w:rsid w:val="000C79D7"/>
    <w:rsid w:val="000D00C6"/>
    <w:rsid w:val="000D0A3A"/>
    <w:rsid w:val="000D1803"/>
    <w:rsid w:val="000D2506"/>
    <w:rsid w:val="000D47DF"/>
    <w:rsid w:val="000D5B1E"/>
    <w:rsid w:val="000E0476"/>
    <w:rsid w:val="000E12E2"/>
    <w:rsid w:val="000E17E7"/>
    <w:rsid w:val="000E283F"/>
    <w:rsid w:val="000E62D5"/>
    <w:rsid w:val="000E6D94"/>
    <w:rsid w:val="000F0BFE"/>
    <w:rsid w:val="000F12C6"/>
    <w:rsid w:val="000F3725"/>
    <w:rsid w:val="000F4EA8"/>
    <w:rsid w:val="000F54A3"/>
    <w:rsid w:val="001027DF"/>
    <w:rsid w:val="0010455B"/>
    <w:rsid w:val="0010566C"/>
    <w:rsid w:val="00106AEB"/>
    <w:rsid w:val="00107722"/>
    <w:rsid w:val="00110D4D"/>
    <w:rsid w:val="00113514"/>
    <w:rsid w:val="0011524E"/>
    <w:rsid w:val="00115C1A"/>
    <w:rsid w:val="0011644F"/>
    <w:rsid w:val="001167F5"/>
    <w:rsid w:val="00116AC0"/>
    <w:rsid w:val="00116AC1"/>
    <w:rsid w:val="00116E69"/>
    <w:rsid w:val="00117B87"/>
    <w:rsid w:val="00120B3C"/>
    <w:rsid w:val="001217F9"/>
    <w:rsid w:val="00121847"/>
    <w:rsid w:val="001219D1"/>
    <w:rsid w:val="00121DBD"/>
    <w:rsid w:val="00122FE6"/>
    <w:rsid w:val="00123696"/>
    <w:rsid w:val="00124080"/>
    <w:rsid w:val="00124F0B"/>
    <w:rsid w:val="001256D8"/>
    <w:rsid w:val="0012658D"/>
    <w:rsid w:val="00126751"/>
    <w:rsid w:val="001275FD"/>
    <w:rsid w:val="001276B5"/>
    <w:rsid w:val="00130743"/>
    <w:rsid w:val="001314A3"/>
    <w:rsid w:val="00131DE6"/>
    <w:rsid w:val="00132941"/>
    <w:rsid w:val="00132EC2"/>
    <w:rsid w:val="001330A2"/>
    <w:rsid w:val="00135D21"/>
    <w:rsid w:val="00135D4E"/>
    <w:rsid w:val="00135E31"/>
    <w:rsid w:val="0013628E"/>
    <w:rsid w:val="00136FFE"/>
    <w:rsid w:val="00137088"/>
    <w:rsid w:val="001370CB"/>
    <w:rsid w:val="00141246"/>
    <w:rsid w:val="00142B72"/>
    <w:rsid w:val="001443C4"/>
    <w:rsid w:val="00145346"/>
    <w:rsid w:val="001458DD"/>
    <w:rsid w:val="00146E3A"/>
    <w:rsid w:val="00147EAC"/>
    <w:rsid w:val="00147F05"/>
    <w:rsid w:val="00152684"/>
    <w:rsid w:val="00154C0F"/>
    <w:rsid w:val="00160133"/>
    <w:rsid w:val="001604A4"/>
    <w:rsid w:val="001608C9"/>
    <w:rsid w:val="0016349A"/>
    <w:rsid w:val="00166384"/>
    <w:rsid w:val="001713C9"/>
    <w:rsid w:val="00171F09"/>
    <w:rsid w:val="001727CF"/>
    <w:rsid w:val="00173528"/>
    <w:rsid w:val="00173890"/>
    <w:rsid w:val="00173C74"/>
    <w:rsid w:val="0017595E"/>
    <w:rsid w:val="0017622C"/>
    <w:rsid w:val="001763ED"/>
    <w:rsid w:val="00176754"/>
    <w:rsid w:val="00176FA4"/>
    <w:rsid w:val="00177098"/>
    <w:rsid w:val="0017720C"/>
    <w:rsid w:val="0018154C"/>
    <w:rsid w:val="00181D44"/>
    <w:rsid w:val="00182815"/>
    <w:rsid w:val="00182E93"/>
    <w:rsid w:val="001833DF"/>
    <w:rsid w:val="00183A43"/>
    <w:rsid w:val="00185032"/>
    <w:rsid w:val="00185271"/>
    <w:rsid w:val="001853F5"/>
    <w:rsid w:val="00185B96"/>
    <w:rsid w:val="00185F86"/>
    <w:rsid w:val="0019001B"/>
    <w:rsid w:val="00190802"/>
    <w:rsid w:val="00190B1C"/>
    <w:rsid w:val="001914D1"/>
    <w:rsid w:val="00191D66"/>
    <w:rsid w:val="0019539E"/>
    <w:rsid w:val="00195B20"/>
    <w:rsid w:val="00195FC3"/>
    <w:rsid w:val="00197489"/>
    <w:rsid w:val="00197B0B"/>
    <w:rsid w:val="001A12F3"/>
    <w:rsid w:val="001A200B"/>
    <w:rsid w:val="001A225B"/>
    <w:rsid w:val="001A2A11"/>
    <w:rsid w:val="001A3B1C"/>
    <w:rsid w:val="001A3DB1"/>
    <w:rsid w:val="001A6C11"/>
    <w:rsid w:val="001A7278"/>
    <w:rsid w:val="001B1A08"/>
    <w:rsid w:val="001B1C3A"/>
    <w:rsid w:val="001B2F97"/>
    <w:rsid w:val="001B3A94"/>
    <w:rsid w:val="001B5E29"/>
    <w:rsid w:val="001B678D"/>
    <w:rsid w:val="001B74C4"/>
    <w:rsid w:val="001C1255"/>
    <w:rsid w:val="001C44BA"/>
    <w:rsid w:val="001C4D4F"/>
    <w:rsid w:val="001C5208"/>
    <w:rsid w:val="001C6278"/>
    <w:rsid w:val="001C7ACC"/>
    <w:rsid w:val="001C7ED3"/>
    <w:rsid w:val="001D1A87"/>
    <w:rsid w:val="001D1B37"/>
    <w:rsid w:val="001D1B50"/>
    <w:rsid w:val="001D3A7F"/>
    <w:rsid w:val="001D41B3"/>
    <w:rsid w:val="001D4D62"/>
    <w:rsid w:val="001D529B"/>
    <w:rsid w:val="001D5849"/>
    <w:rsid w:val="001D612A"/>
    <w:rsid w:val="001D6C8C"/>
    <w:rsid w:val="001D7CEF"/>
    <w:rsid w:val="001D7DD7"/>
    <w:rsid w:val="001E0C00"/>
    <w:rsid w:val="001E32E5"/>
    <w:rsid w:val="001E377F"/>
    <w:rsid w:val="001E4D16"/>
    <w:rsid w:val="001E4F67"/>
    <w:rsid w:val="001E5BA6"/>
    <w:rsid w:val="001E6863"/>
    <w:rsid w:val="001E7A7B"/>
    <w:rsid w:val="001E7FDE"/>
    <w:rsid w:val="001F1603"/>
    <w:rsid w:val="001F254D"/>
    <w:rsid w:val="001F462D"/>
    <w:rsid w:val="001F4C5F"/>
    <w:rsid w:val="001F4D94"/>
    <w:rsid w:val="001F5752"/>
    <w:rsid w:val="001F661D"/>
    <w:rsid w:val="0020055D"/>
    <w:rsid w:val="00201683"/>
    <w:rsid w:val="002017C3"/>
    <w:rsid w:val="00203EC9"/>
    <w:rsid w:val="00204C4F"/>
    <w:rsid w:val="00205FD6"/>
    <w:rsid w:val="002070CB"/>
    <w:rsid w:val="002078D2"/>
    <w:rsid w:val="002105B3"/>
    <w:rsid w:val="002108D6"/>
    <w:rsid w:val="00211231"/>
    <w:rsid w:val="002132CD"/>
    <w:rsid w:val="0021452B"/>
    <w:rsid w:val="00214945"/>
    <w:rsid w:val="00214B22"/>
    <w:rsid w:val="00214F0E"/>
    <w:rsid w:val="00216025"/>
    <w:rsid w:val="00216C70"/>
    <w:rsid w:val="00220588"/>
    <w:rsid w:val="0022213C"/>
    <w:rsid w:val="002221C8"/>
    <w:rsid w:val="00222608"/>
    <w:rsid w:val="00222B3B"/>
    <w:rsid w:val="00222E76"/>
    <w:rsid w:val="0022462F"/>
    <w:rsid w:val="0022572E"/>
    <w:rsid w:val="002258F1"/>
    <w:rsid w:val="0022609C"/>
    <w:rsid w:val="0023138D"/>
    <w:rsid w:val="00231C2B"/>
    <w:rsid w:val="00232B47"/>
    <w:rsid w:val="002353B3"/>
    <w:rsid w:val="0023798E"/>
    <w:rsid w:val="002401E1"/>
    <w:rsid w:val="00241BC4"/>
    <w:rsid w:val="00242230"/>
    <w:rsid w:val="00242D37"/>
    <w:rsid w:val="00243902"/>
    <w:rsid w:val="00243A20"/>
    <w:rsid w:val="002441B9"/>
    <w:rsid w:val="002449E1"/>
    <w:rsid w:val="00244B80"/>
    <w:rsid w:val="00244B95"/>
    <w:rsid w:val="0024583C"/>
    <w:rsid w:val="00250F9D"/>
    <w:rsid w:val="0025565A"/>
    <w:rsid w:val="00256567"/>
    <w:rsid w:val="00257593"/>
    <w:rsid w:val="00260411"/>
    <w:rsid w:val="002604F4"/>
    <w:rsid w:val="00260B57"/>
    <w:rsid w:val="00262F56"/>
    <w:rsid w:val="0026326E"/>
    <w:rsid w:val="00264626"/>
    <w:rsid w:val="002647B6"/>
    <w:rsid w:val="00264851"/>
    <w:rsid w:val="0026548D"/>
    <w:rsid w:val="00265813"/>
    <w:rsid w:val="00265ACA"/>
    <w:rsid w:val="00266F15"/>
    <w:rsid w:val="002706EC"/>
    <w:rsid w:val="002731DD"/>
    <w:rsid w:val="00273FDB"/>
    <w:rsid w:val="0027434E"/>
    <w:rsid w:val="00274F95"/>
    <w:rsid w:val="00275248"/>
    <w:rsid w:val="00275D17"/>
    <w:rsid w:val="002766CF"/>
    <w:rsid w:val="00280801"/>
    <w:rsid w:val="00280963"/>
    <w:rsid w:val="00280BE6"/>
    <w:rsid w:val="0028153D"/>
    <w:rsid w:val="00285079"/>
    <w:rsid w:val="00285F6C"/>
    <w:rsid w:val="00286253"/>
    <w:rsid w:val="00286369"/>
    <w:rsid w:val="00286E65"/>
    <w:rsid w:val="00286EE3"/>
    <w:rsid w:val="0028743C"/>
    <w:rsid w:val="00287C07"/>
    <w:rsid w:val="00290059"/>
    <w:rsid w:val="0029043F"/>
    <w:rsid w:val="00291A9D"/>
    <w:rsid w:val="002922AB"/>
    <w:rsid w:val="00292E75"/>
    <w:rsid w:val="00292EAD"/>
    <w:rsid w:val="00293AC7"/>
    <w:rsid w:val="00294AEC"/>
    <w:rsid w:val="0029636B"/>
    <w:rsid w:val="002A0025"/>
    <w:rsid w:val="002A0F6A"/>
    <w:rsid w:val="002A1677"/>
    <w:rsid w:val="002A4D9E"/>
    <w:rsid w:val="002A5B17"/>
    <w:rsid w:val="002A5D1C"/>
    <w:rsid w:val="002A69B7"/>
    <w:rsid w:val="002A7BDC"/>
    <w:rsid w:val="002B1DC8"/>
    <w:rsid w:val="002B38EC"/>
    <w:rsid w:val="002B3A66"/>
    <w:rsid w:val="002B4EB2"/>
    <w:rsid w:val="002B5E00"/>
    <w:rsid w:val="002B6A4B"/>
    <w:rsid w:val="002C1ADF"/>
    <w:rsid w:val="002C1F99"/>
    <w:rsid w:val="002C2814"/>
    <w:rsid w:val="002C305F"/>
    <w:rsid w:val="002C3F14"/>
    <w:rsid w:val="002C4003"/>
    <w:rsid w:val="002C40B7"/>
    <w:rsid w:val="002C4C71"/>
    <w:rsid w:val="002C573E"/>
    <w:rsid w:val="002C6343"/>
    <w:rsid w:val="002D2A6F"/>
    <w:rsid w:val="002D44F0"/>
    <w:rsid w:val="002D53A0"/>
    <w:rsid w:val="002D58C5"/>
    <w:rsid w:val="002D650D"/>
    <w:rsid w:val="002E001A"/>
    <w:rsid w:val="002E1E4D"/>
    <w:rsid w:val="002E258C"/>
    <w:rsid w:val="002E4887"/>
    <w:rsid w:val="002E5BB8"/>
    <w:rsid w:val="002E770E"/>
    <w:rsid w:val="002F3AD8"/>
    <w:rsid w:val="002F45D4"/>
    <w:rsid w:val="002F5394"/>
    <w:rsid w:val="002F56C9"/>
    <w:rsid w:val="00300185"/>
    <w:rsid w:val="00301BB0"/>
    <w:rsid w:val="003030A7"/>
    <w:rsid w:val="00303414"/>
    <w:rsid w:val="00303652"/>
    <w:rsid w:val="00306253"/>
    <w:rsid w:val="00306BB7"/>
    <w:rsid w:val="00306E7E"/>
    <w:rsid w:val="00307729"/>
    <w:rsid w:val="00310E8A"/>
    <w:rsid w:val="0031724A"/>
    <w:rsid w:val="003209DA"/>
    <w:rsid w:val="00321FE6"/>
    <w:rsid w:val="003231BB"/>
    <w:rsid w:val="003257BC"/>
    <w:rsid w:val="00326F4A"/>
    <w:rsid w:val="00331827"/>
    <w:rsid w:val="003320AD"/>
    <w:rsid w:val="00332F83"/>
    <w:rsid w:val="00333DD5"/>
    <w:rsid w:val="003345FA"/>
    <w:rsid w:val="00334E9B"/>
    <w:rsid w:val="00335354"/>
    <w:rsid w:val="00335EB3"/>
    <w:rsid w:val="00336E1F"/>
    <w:rsid w:val="0033712D"/>
    <w:rsid w:val="00340E1A"/>
    <w:rsid w:val="00341AEC"/>
    <w:rsid w:val="00343F14"/>
    <w:rsid w:val="003455F1"/>
    <w:rsid w:val="00345612"/>
    <w:rsid w:val="00345A55"/>
    <w:rsid w:val="00345B9E"/>
    <w:rsid w:val="00345E70"/>
    <w:rsid w:val="00346433"/>
    <w:rsid w:val="00346558"/>
    <w:rsid w:val="00347238"/>
    <w:rsid w:val="003479A8"/>
    <w:rsid w:val="00347D65"/>
    <w:rsid w:val="0035164F"/>
    <w:rsid w:val="00351F5D"/>
    <w:rsid w:val="00353416"/>
    <w:rsid w:val="00353949"/>
    <w:rsid w:val="00355437"/>
    <w:rsid w:val="00357EA7"/>
    <w:rsid w:val="003602A4"/>
    <w:rsid w:val="003620AD"/>
    <w:rsid w:val="00362287"/>
    <w:rsid w:val="00362342"/>
    <w:rsid w:val="00363302"/>
    <w:rsid w:val="00363315"/>
    <w:rsid w:val="00363A7A"/>
    <w:rsid w:val="00363C67"/>
    <w:rsid w:val="00363DF1"/>
    <w:rsid w:val="003640A0"/>
    <w:rsid w:val="00365F6F"/>
    <w:rsid w:val="00366921"/>
    <w:rsid w:val="00367BFB"/>
    <w:rsid w:val="0037048F"/>
    <w:rsid w:val="00370E3B"/>
    <w:rsid w:val="003716F3"/>
    <w:rsid w:val="00371E0F"/>
    <w:rsid w:val="00371F60"/>
    <w:rsid w:val="00374B1A"/>
    <w:rsid w:val="0037609B"/>
    <w:rsid w:val="00376147"/>
    <w:rsid w:val="0037648F"/>
    <w:rsid w:val="003764E3"/>
    <w:rsid w:val="003766A2"/>
    <w:rsid w:val="00380498"/>
    <w:rsid w:val="0038092A"/>
    <w:rsid w:val="00380C9A"/>
    <w:rsid w:val="003822FE"/>
    <w:rsid w:val="003838DA"/>
    <w:rsid w:val="003856BE"/>
    <w:rsid w:val="003865CD"/>
    <w:rsid w:val="00387BA1"/>
    <w:rsid w:val="00390290"/>
    <w:rsid w:val="003922FE"/>
    <w:rsid w:val="0039263E"/>
    <w:rsid w:val="003928A8"/>
    <w:rsid w:val="00395D38"/>
    <w:rsid w:val="003962CA"/>
    <w:rsid w:val="00397633"/>
    <w:rsid w:val="003977B9"/>
    <w:rsid w:val="003A2D0E"/>
    <w:rsid w:val="003A3AC4"/>
    <w:rsid w:val="003A3E77"/>
    <w:rsid w:val="003A445D"/>
    <w:rsid w:val="003A4730"/>
    <w:rsid w:val="003A59A5"/>
    <w:rsid w:val="003A62BC"/>
    <w:rsid w:val="003A6795"/>
    <w:rsid w:val="003A6DF2"/>
    <w:rsid w:val="003A77DC"/>
    <w:rsid w:val="003B049E"/>
    <w:rsid w:val="003B135E"/>
    <w:rsid w:val="003B1667"/>
    <w:rsid w:val="003B2243"/>
    <w:rsid w:val="003B36F7"/>
    <w:rsid w:val="003B3E08"/>
    <w:rsid w:val="003B6347"/>
    <w:rsid w:val="003B64D3"/>
    <w:rsid w:val="003B7BF5"/>
    <w:rsid w:val="003C0238"/>
    <w:rsid w:val="003C0D1F"/>
    <w:rsid w:val="003C1D08"/>
    <w:rsid w:val="003C225D"/>
    <w:rsid w:val="003C2F2C"/>
    <w:rsid w:val="003C30E4"/>
    <w:rsid w:val="003C3BB0"/>
    <w:rsid w:val="003C4D3F"/>
    <w:rsid w:val="003C707D"/>
    <w:rsid w:val="003D08E8"/>
    <w:rsid w:val="003D508E"/>
    <w:rsid w:val="003D56AF"/>
    <w:rsid w:val="003D7E53"/>
    <w:rsid w:val="003E005F"/>
    <w:rsid w:val="003E0B1A"/>
    <w:rsid w:val="003E285D"/>
    <w:rsid w:val="003E2BFC"/>
    <w:rsid w:val="003E4271"/>
    <w:rsid w:val="003E6280"/>
    <w:rsid w:val="003E6426"/>
    <w:rsid w:val="003E7C92"/>
    <w:rsid w:val="003F05E9"/>
    <w:rsid w:val="003F08F7"/>
    <w:rsid w:val="003F2C53"/>
    <w:rsid w:val="003F2DDD"/>
    <w:rsid w:val="003F2F27"/>
    <w:rsid w:val="003F4307"/>
    <w:rsid w:val="003F5E71"/>
    <w:rsid w:val="003F5EF2"/>
    <w:rsid w:val="003F6EA9"/>
    <w:rsid w:val="004003C0"/>
    <w:rsid w:val="00400934"/>
    <w:rsid w:val="00400C2F"/>
    <w:rsid w:val="00400D2B"/>
    <w:rsid w:val="004021B7"/>
    <w:rsid w:val="00403272"/>
    <w:rsid w:val="00403940"/>
    <w:rsid w:val="00404715"/>
    <w:rsid w:val="00404D62"/>
    <w:rsid w:val="00405F97"/>
    <w:rsid w:val="00406B04"/>
    <w:rsid w:val="00406F2C"/>
    <w:rsid w:val="00406F33"/>
    <w:rsid w:val="00407D22"/>
    <w:rsid w:val="00407E72"/>
    <w:rsid w:val="004102C9"/>
    <w:rsid w:val="004107DF"/>
    <w:rsid w:val="00410E0F"/>
    <w:rsid w:val="0041140E"/>
    <w:rsid w:val="00411881"/>
    <w:rsid w:val="00412A1C"/>
    <w:rsid w:val="00412C65"/>
    <w:rsid w:val="00413ADF"/>
    <w:rsid w:val="0041405C"/>
    <w:rsid w:val="0041424D"/>
    <w:rsid w:val="00414780"/>
    <w:rsid w:val="00414D52"/>
    <w:rsid w:val="0041543B"/>
    <w:rsid w:val="00415490"/>
    <w:rsid w:val="0041565E"/>
    <w:rsid w:val="004157EF"/>
    <w:rsid w:val="00415FA9"/>
    <w:rsid w:val="00416289"/>
    <w:rsid w:val="0041660F"/>
    <w:rsid w:val="00416E7D"/>
    <w:rsid w:val="0041756F"/>
    <w:rsid w:val="004216A3"/>
    <w:rsid w:val="00421D52"/>
    <w:rsid w:val="00423384"/>
    <w:rsid w:val="004241EC"/>
    <w:rsid w:val="00424F6B"/>
    <w:rsid w:val="004269F1"/>
    <w:rsid w:val="0043140F"/>
    <w:rsid w:val="004316A0"/>
    <w:rsid w:val="004320D2"/>
    <w:rsid w:val="00432571"/>
    <w:rsid w:val="004338E8"/>
    <w:rsid w:val="0043537C"/>
    <w:rsid w:val="00435AF1"/>
    <w:rsid w:val="00436094"/>
    <w:rsid w:val="004371CD"/>
    <w:rsid w:val="00437947"/>
    <w:rsid w:val="00440C4B"/>
    <w:rsid w:val="00440DF5"/>
    <w:rsid w:val="00442474"/>
    <w:rsid w:val="00443414"/>
    <w:rsid w:val="00444451"/>
    <w:rsid w:val="00445083"/>
    <w:rsid w:val="004464F9"/>
    <w:rsid w:val="004500DB"/>
    <w:rsid w:val="00450ACD"/>
    <w:rsid w:val="00451BFB"/>
    <w:rsid w:val="0045252B"/>
    <w:rsid w:val="0045303C"/>
    <w:rsid w:val="00453B45"/>
    <w:rsid w:val="00453C53"/>
    <w:rsid w:val="00454F79"/>
    <w:rsid w:val="00456E3A"/>
    <w:rsid w:val="00457467"/>
    <w:rsid w:val="004608AB"/>
    <w:rsid w:val="00462FD6"/>
    <w:rsid w:val="00464126"/>
    <w:rsid w:val="004643EC"/>
    <w:rsid w:val="00465272"/>
    <w:rsid w:val="0046632D"/>
    <w:rsid w:val="0047084E"/>
    <w:rsid w:val="00471EF9"/>
    <w:rsid w:val="00472A89"/>
    <w:rsid w:val="00473D03"/>
    <w:rsid w:val="004753B6"/>
    <w:rsid w:val="0047560C"/>
    <w:rsid w:val="004769C0"/>
    <w:rsid w:val="00476BDE"/>
    <w:rsid w:val="004771D6"/>
    <w:rsid w:val="004801A0"/>
    <w:rsid w:val="0048031E"/>
    <w:rsid w:val="00480BEF"/>
    <w:rsid w:val="00481482"/>
    <w:rsid w:val="00481A66"/>
    <w:rsid w:val="00481F9D"/>
    <w:rsid w:val="0048239F"/>
    <w:rsid w:val="00482E55"/>
    <w:rsid w:val="004836FC"/>
    <w:rsid w:val="004842BF"/>
    <w:rsid w:val="00485C58"/>
    <w:rsid w:val="00486E86"/>
    <w:rsid w:val="00487350"/>
    <w:rsid w:val="00487543"/>
    <w:rsid w:val="00487B40"/>
    <w:rsid w:val="00487C05"/>
    <w:rsid w:val="00490099"/>
    <w:rsid w:val="00491C23"/>
    <w:rsid w:val="00493642"/>
    <w:rsid w:val="00493F4E"/>
    <w:rsid w:val="00496097"/>
    <w:rsid w:val="0049618F"/>
    <w:rsid w:val="004975B0"/>
    <w:rsid w:val="0049789B"/>
    <w:rsid w:val="00497A37"/>
    <w:rsid w:val="004A0BC8"/>
    <w:rsid w:val="004A0FBF"/>
    <w:rsid w:val="004A23F0"/>
    <w:rsid w:val="004A284D"/>
    <w:rsid w:val="004A2A7B"/>
    <w:rsid w:val="004A2F74"/>
    <w:rsid w:val="004A5754"/>
    <w:rsid w:val="004A5F55"/>
    <w:rsid w:val="004A676C"/>
    <w:rsid w:val="004B00F5"/>
    <w:rsid w:val="004B0425"/>
    <w:rsid w:val="004B0C4F"/>
    <w:rsid w:val="004B1B37"/>
    <w:rsid w:val="004B21E5"/>
    <w:rsid w:val="004B38C1"/>
    <w:rsid w:val="004B4464"/>
    <w:rsid w:val="004B4DC0"/>
    <w:rsid w:val="004B5372"/>
    <w:rsid w:val="004B59F6"/>
    <w:rsid w:val="004B7C8A"/>
    <w:rsid w:val="004C0C5A"/>
    <w:rsid w:val="004C0CAD"/>
    <w:rsid w:val="004C18E8"/>
    <w:rsid w:val="004C1906"/>
    <w:rsid w:val="004C1926"/>
    <w:rsid w:val="004C3A0E"/>
    <w:rsid w:val="004C3A20"/>
    <w:rsid w:val="004C7248"/>
    <w:rsid w:val="004C7DBB"/>
    <w:rsid w:val="004D0829"/>
    <w:rsid w:val="004D239D"/>
    <w:rsid w:val="004D327F"/>
    <w:rsid w:val="004D36C7"/>
    <w:rsid w:val="004D3F6C"/>
    <w:rsid w:val="004D505A"/>
    <w:rsid w:val="004D5328"/>
    <w:rsid w:val="004D6C7D"/>
    <w:rsid w:val="004D77B7"/>
    <w:rsid w:val="004D7914"/>
    <w:rsid w:val="004E0066"/>
    <w:rsid w:val="004E07D6"/>
    <w:rsid w:val="004E111C"/>
    <w:rsid w:val="004E1338"/>
    <w:rsid w:val="004E151D"/>
    <w:rsid w:val="004E19E9"/>
    <w:rsid w:val="004E1F82"/>
    <w:rsid w:val="004E2F7B"/>
    <w:rsid w:val="004E36FB"/>
    <w:rsid w:val="004E390C"/>
    <w:rsid w:val="004E55A5"/>
    <w:rsid w:val="004E594D"/>
    <w:rsid w:val="004F01D3"/>
    <w:rsid w:val="004F12C7"/>
    <w:rsid w:val="004F2162"/>
    <w:rsid w:val="004F2E52"/>
    <w:rsid w:val="004F3D97"/>
    <w:rsid w:val="004F5C63"/>
    <w:rsid w:val="004F7DA2"/>
    <w:rsid w:val="0050240B"/>
    <w:rsid w:val="0050260C"/>
    <w:rsid w:val="00502CAB"/>
    <w:rsid w:val="00502EC7"/>
    <w:rsid w:val="005040D4"/>
    <w:rsid w:val="00504EB8"/>
    <w:rsid w:val="00507571"/>
    <w:rsid w:val="00507727"/>
    <w:rsid w:val="00507E23"/>
    <w:rsid w:val="00510689"/>
    <w:rsid w:val="00510D78"/>
    <w:rsid w:val="005113A2"/>
    <w:rsid w:val="00511CD8"/>
    <w:rsid w:val="00511D69"/>
    <w:rsid w:val="0051256E"/>
    <w:rsid w:val="005135AB"/>
    <w:rsid w:val="00513800"/>
    <w:rsid w:val="00513DFD"/>
    <w:rsid w:val="00514744"/>
    <w:rsid w:val="005149CD"/>
    <w:rsid w:val="00515F8C"/>
    <w:rsid w:val="005165CB"/>
    <w:rsid w:val="00520272"/>
    <w:rsid w:val="00520F29"/>
    <w:rsid w:val="005212E9"/>
    <w:rsid w:val="00522C5D"/>
    <w:rsid w:val="0052346F"/>
    <w:rsid w:val="00523754"/>
    <w:rsid w:val="00523AE2"/>
    <w:rsid w:val="00524BB3"/>
    <w:rsid w:val="005256A6"/>
    <w:rsid w:val="005262A5"/>
    <w:rsid w:val="00530A55"/>
    <w:rsid w:val="00530FBA"/>
    <w:rsid w:val="005316EB"/>
    <w:rsid w:val="00531816"/>
    <w:rsid w:val="005318AD"/>
    <w:rsid w:val="0053199A"/>
    <w:rsid w:val="0053261A"/>
    <w:rsid w:val="00533784"/>
    <w:rsid w:val="005357AF"/>
    <w:rsid w:val="00535EC6"/>
    <w:rsid w:val="00540C90"/>
    <w:rsid w:val="00542D22"/>
    <w:rsid w:val="005432AB"/>
    <w:rsid w:val="0054478F"/>
    <w:rsid w:val="00545BB2"/>
    <w:rsid w:val="0054637F"/>
    <w:rsid w:val="00546530"/>
    <w:rsid w:val="005469D8"/>
    <w:rsid w:val="00546D83"/>
    <w:rsid w:val="005505F4"/>
    <w:rsid w:val="00551E86"/>
    <w:rsid w:val="0055300C"/>
    <w:rsid w:val="00553088"/>
    <w:rsid w:val="005535E0"/>
    <w:rsid w:val="005543DC"/>
    <w:rsid w:val="005544FB"/>
    <w:rsid w:val="00555C11"/>
    <w:rsid w:val="005566A6"/>
    <w:rsid w:val="00557179"/>
    <w:rsid w:val="00557648"/>
    <w:rsid w:val="00557C61"/>
    <w:rsid w:val="005612DF"/>
    <w:rsid w:val="00561830"/>
    <w:rsid w:val="005618D9"/>
    <w:rsid w:val="00561B6F"/>
    <w:rsid w:val="00561F9B"/>
    <w:rsid w:val="00562260"/>
    <w:rsid w:val="00562D7E"/>
    <w:rsid w:val="00563AF3"/>
    <w:rsid w:val="0056635B"/>
    <w:rsid w:val="005701DD"/>
    <w:rsid w:val="005710D3"/>
    <w:rsid w:val="0057188B"/>
    <w:rsid w:val="005732F1"/>
    <w:rsid w:val="00574A36"/>
    <w:rsid w:val="00575280"/>
    <w:rsid w:val="005757CF"/>
    <w:rsid w:val="0057667F"/>
    <w:rsid w:val="00576BC9"/>
    <w:rsid w:val="00577DB2"/>
    <w:rsid w:val="005806BA"/>
    <w:rsid w:val="00581366"/>
    <w:rsid w:val="00581510"/>
    <w:rsid w:val="00582CE1"/>
    <w:rsid w:val="005831F0"/>
    <w:rsid w:val="005850F3"/>
    <w:rsid w:val="005857C5"/>
    <w:rsid w:val="00585CA6"/>
    <w:rsid w:val="00586487"/>
    <w:rsid w:val="00586D88"/>
    <w:rsid w:val="0059028C"/>
    <w:rsid w:val="005908FE"/>
    <w:rsid w:val="00590B9E"/>
    <w:rsid w:val="00591328"/>
    <w:rsid w:val="00592BB9"/>
    <w:rsid w:val="00592CB6"/>
    <w:rsid w:val="00594057"/>
    <w:rsid w:val="0059620F"/>
    <w:rsid w:val="0059671C"/>
    <w:rsid w:val="00596B38"/>
    <w:rsid w:val="00596CAC"/>
    <w:rsid w:val="00596E74"/>
    <w:rsid w:val="005970C5"/>
    <w:rsid w:val="00597D8C"/>
    <w:rsid w:val="005A0C77"/>
    <w:rsid w:val="005A0CDA"/>
    <w:rsid w:val="005A109B"/>
    <w:rsid w:val="005A1149"/>
    <w:rsid w:val="005A1C15"/>
    <w:rsid w:val="005A1CCA"/>
    <w:rsid w:val="005A20D6"/>
    <w:rsid w:val="005A2749"/>
    <w:rsid w:val="005A2AA0"/>
    <w:rsid w:val="005A3327"/>
    <w:rsid w:val="005A3A07"/>
    <w:rsid w:val="005A40A0"/>
    <w:rsid w:val="005A45E4"/>
    <w:rsid w:val="005A5FDA"/>
    <w:rsid w:val="005A6759"/>
    <w:rsid w:val="005A6DED"/>
    <w:rsid w:val="005A7B26"/>
    <w:rsid w:val="005B0B2B"/>
    <w:rsid w:val="005B1C39"/>
    <w:rsid w:val="005B21B4"/>
    <w:rsid w:val="005B2658"/>
    <w:rsid w:val="005B285D"/>
    <w:rsid w:val="005B3B5A"/>
    <w:rsid w:val="005B3C8D"/>
    <w:rsid w:val="005B6E50"/>
    <w:rsid w:val="005B7DBC"/>
    <w:rsid w:val="005C2146"/>
    <w:rsid w:val="005C25A3"/>
    <w:rsid w:val="005C3E84"/>
    <w:rsid w:val="005C3FA0"/>
    <w:rsid w:val="005C3FD3"/>
    <w:rsid w:val="005C55BE"/>
    <w:rsid w:val="005C6122"/>
    <w:rsid w:val="005D050F"/>
    <w:rsid w:val="005D1553"/>
    <w:rsid w:val="005D1588"/>
    <w:rsid w:val="005D20AB"/>
    <w:rsid w:val="005D2500"/>
    <w:rsid w:val="005D2B90"/>
    <w:rsid w:val="005D2BF8"/>
    <w:rsid w:val="005D3008"/>
    <w:rsid w:val="005D33A4"/>
    <w:rsid w:val="005D76A6"/>
    <w:rsid w:val="005D773A"/>
    <w:rsid w:val="005D7FE6"/>
    <w:rsid w:val="005E04BC"/>
    <w:rsid w:val="005E05E9"/>
    <w:rsid w:val="005E23CF"/>
    <w:rsid w:val="005E3D2A"/>
    <w:rsid w:val="005E4A4C"/>
    <w:rsid w:val="005E4F6D"/>
    <w:rsid w:val="005E69AF"/>
    <w:rsid w:val="005E74EF"/>
    <w:rsid w:val="005F09F5"/>
    <w:rsid w:val="005F3156"/>
    <w:rsid w:val="005F490B"/>
    <w:rsid w:val="005F57E6"/>
    <w:rsid w:val="005F6A51"/>
    <w:rsid w:val="005F7F5C"/>
    <w:rsid w:val="00601023"/>
    <w:rsid w:val="0060217F"/>
    <w:rsid w:val="00602FE2"/>
    <w:rsid w:val="00603C13"/>
    <w:rsid w:val="00603E2A"/>
    <w:rsid w:val="00604835"/>
    <w:rsid w:val="00605E96"/>
    <w:rsid w:val="00606DFC"/>
    <w:rsid w:val="00607D00"/>
    <w:rsid w:val="00611548"/>
    <w:rsid w:val="00613706"/>
    <w:rsid w:val="00613796"/>
    <w:rsid w:val="00613DF8"/>
    <w:rsid w:val="00615C09"/>
    <w:rsid w:val="006208C9"/>
    <w:rsid w:val="00620971"/>
    <w:rsid w:val="00624A19"/>
    <w:rsid w:val="00626244"/>
    <w:rsid w:val="00627B79"/>
    <w:rsid w:val="006304FA"/>
    <w:rsid w:val="006308C8"/>
    <w:rsid w:val="006308E7"/>
    <w:rsid w:val="00631641"/>
    <w:rsid w:val="00631FDF"/>
    <w:rsid w:val="00631FEC"/>
    <w:rsid w:val="00634009"/>
    <w:rsid w:val="00635EDF"/>
    <w:rsid w:val="006364B7"/>
    <w:rsid w:val="006369B6"/>
    <w:rsid w:val="00636D45"/>
    <w:rsid w:val="00636F25"/>
    <w:rsid w:val="00636F96"/>
    <w:rsid w:val="00637888"/>
    <w:rsid w:val="0064150E"/>
    <w:rsid w:val="00642136"/>
    <w:rsid w:val="00643B22"/>
    <w:rsid w:val="006446C6"/>
    <w:rsid w:val="00644A80"/>
    <w:rsid w:val="0064615E"/>
    <w:rsid w:val="006476D6"/>
    <w:rsid w:val="00650015"/>
    <w:rsid w:val="0065012F"/>
    <w:rsid w:val="00651139"/>
    <w:rsid w:val="006530F4"/>
    <w:rsid w:val="00653255"/>
    <w:rsid w:val="006539A8"/>
    <w:rsid w:val="00653AFF"/>
    <w:rsid w:val="00655BC0"/>
    <w:rsid w:val="00656C68"/>
    <w:rsid w:val="00656EA5"/>
    <w:rsid w:val="0065700A"/>
    <w:rsid w:val="00663558"/>
    <w:rsid w:val="00663BFE"/>
    <w:rsid w:val="00664D88"/>
    <w:rsid w:val="0066565B"/>
    <w:rsid w:val="00665806"/>
    <w:rsid w:val="00665DF3"/>
    <w:rsid w:val="00665F7B"/>
    <w:rsid w:val="006668D6"/>
    <w:rsid w:val="00667A6F"/>
    <w:rsid w:val="006707B7"/>
    <w:rsid w:val="006729AB"/>
    <w:rsid w:val="00673651"/>
    <w:rsid w:val="00675195"/>
    <w:rsid w:val="00675B11"/>
    <w:rsid w:val="0067785D"/>
    <w:rsid w:val="006804C1"/>
    <w:rsid w:val="00681065"/>
    <w:rsid w:val="006816BA"/>
    <w:rsid w:val="00682AD8"/>
    <w:rsid w:val="006844B8"/>
    <w:rsid w:val="0068481A"/>
    <w:rsid w:val="006861AD"/>
    <w:rsid w:val="0068688E"/>
    <w:rsid w:val="00686A32"/>
    <w:rsid w:val="00686E39"/>
    <w:rsid w:val="00686F4E"/>
    <w:rsid w:val="00687A30"/>
    <w:rsid w:val="00690864"/>
    <w:rsid w:val="00692174"/>
    <w:rsid w:val="006932B7"/>
    <w:rsid w:val="006936FC"/>
    <w:rsid w:val="00693B51"/>
    <w:rsid w:val="006944C6"/>
    <w:rsid w:val="00694F07"/>
    <w:rsid w:val="00697075"/>
    <w:rsid w:val="0069742D"/>
    <w:rsid w:val="006A0709"/>
    <w:rsid w:val="006A10A2"/>
    <w:rsid w:val="006A2155"/>
    <w:rsid w:val="006A2A38"/>
    <w:rsid w:val="006A303B"/>
    <w:rsid w:val="006A57D6"/>
    <w:rsid w:val="006A593F"/>
    <w:rsid w:val="006A656F"/>
    <w:rsid w:val="006A770F"/>
    <w:rsid w:val="006A7D07"/>
    <w:rsid w:val="006B023E"/>
    <w:rsid w:val="006B0C8A"/>
    <w:rsid w:val="006B137C"/>
    <w:rsid w:val="006B1BE3"/>
    <w:rsid w:val="006B2024"/>
    <w:rsid w:val="006B2E4D"/>
    <w:rsid w:val="006B2EB9"/>
    <w:rsid w:val="006B2FF2"/>
    <w:rsid w:val="006B3572"/>
    <w:rsid w:val="006B4324"/>
    <w:rsid w:val="006B48DB"/>
    <w:rsid w:val="006B4CF9"/>
    <w:rsid w:val="006B5980"/>
    <w:rsid w:val="006B627B"/>
    <w:rsid w:val="006B7851"/>
    <w:rsid w:val="006C0C88"/>
    <w:rsid w:val="006C2A90"/>
    <w:rsid w:val="006C2BA6"/>
    <w:rsid w:val="006C2BD0"/>
    <w:rsid w:val="006C3F3C"/>
    <w:rsid w:val="006C47A1"/>
    <w:rsid w:val="006C52C0"/>
    <w:rsid w:val="006C69BD"/>
    <w:rsid w:val="006D252F"/>
    <w:rsid w:val="006D28A6"/>
    <w:rsid w:val="006D2EDD"/>
    <w:rsid w:val="006D2F36"/>
    <w:rsid w:val="006D4C41"/>
    <w:rsid w:val="006D65D2"/>
    <w:rsid w:val="006E033B"/>
    <w:rsid w:val="006E4B32"/>
    <w:rsid w:val="006E5614"/>
    <w:rsid w:val="006E57B6"/>
    <w:rsid w:val="006E652F"/>
    <w:rsid w:val="006E7DBC"/>
    <w:rsid w:val="006F183F"/>
    <w:rsid w:val="006F206D"/>
    <w:rsid w:val="006F23F3"/>
    <w:rsid w:val="006F537E"/>
    <w:rsid w:val="006F677B"/>
    <w:rsid w:val="006F6D98"/>
    <w:rsid w:val="00701957"/>
    <w:rsid w:val="00701A41"/>
    <w:rsid w:val="00701C0C"/>
    <w:rsid w:val="007036AC"/>
    <w:rsid w:val="0070417E"/>
    <w:rsid w:val="00704DF8"/>
    <w:rsid w:val="007114C3"/>
    <w:rsid w:val="0071223B"/>
    <w:rsid w:val="00712659"/>
    <w:rsid w:val="00712E87"/>
    <w:rsid w:val="00712F1B"/>
    <w:rsid w:val="007148A5"/>
    <w:rsid w:val="007152DC"/>
    <w:rsid w:val="00715AA2"/>
    <w:rsid w:val="00715CC0"/>
    <w:rsid w:val="00716513"/>
    <w:rsid w:val="007209F7"/>
    <w:rsid w:val="00720BD6"/>
    <w:rsid w:val="00721B96"/>
    <w:rsid w:val="00721FF1"/>
    <w:rsid w:val="00722A9C"/>
    <w:rsid w:val="00722B0D"/>
    <w:rsid w:val="00723827"/>
    <w:rsid w:val="007245A5"/>
    <w:rsid w:val="007257C0"/>
    <w:rsid w:val="007259D9"/>
    <w:rsid w:val="00727E1E"/>
    <w:rsid w:val="00730BB4"/>
    <w:rsid w:val="00732BCC"/>
    <w:rsid w:val="00732C63"/>
    <w:rsid w:val="00732C9E"/>
    <w:rsid w:val="00733657"/>
    <w:rsid w:val="0073442D"/>
    <w:rsid w:val="00734C8D"/>
    <w:rsid w:val="00736230"/>
    <w:rsid w:val="00736570"/>
    <w:rsid w:val="00737A3D"/>
    <w:rsid w:val="00740F19"/>
    <w:rsid w:val="00740FB9"/>
    <w:rsid w:val="00741689"/>
    <w:rsid w:val="007443D4"/>
    <w:rsid w:val="00745CB4"/>
    <w:rsid w:val="007463B6"/>
    <w:rsid w:val="007473E7"/>
    <w:rsid w:val="00750E03"/>
    <w:rsid w:val="00751E3E"/>
    <w:rsid w:val="00753FEA"/>
    <w:rsid w:val="00754013"/>
    <w:rsid w:val="00755232"/>
    <w:rsid w:val="00755529"/>
    <w:rsid w:val="00756BAD"/>
    <w:rsid w:val="00757A37"/>
    <w:rsid w:val="00760DA1"/>
    <w:rsid w:val="00761151"/>
    <w:rsid w:val="007632FC"/>
    <w:rsid w:val="00763DC4"/>
    <w:rsid w:val="007650AE"/>
    <w:rsid w:val="00766721"/>
    <w:rsid w:val="00766E27"/>
    <w:rsid w:val="00767257"/>
    <w:rsid w:val="007678A1"/>
    <w:rsid w:val="00770A7C"/>
    <w:rsid w:val="00770F50"/>
    <w:rsid w:val="00771B95"/>
    <w:rsid w:val="00772AD6"/>
    <w:rsid w:val="007731C4"/>
    <w:rsid w:val="00773368"/>
    <w:rsid w:val="0077363B"/>
    <w:rsid w:val="00774AF9"/>
    <w:rsid w:val="00776839"/>
    <w:rsid w:val="007772BC"/>
    <w:rsid w:val="007777E1"/>
    <w:rsid w:val="00777856"/>
    <w:rsid w:val="00777A67"/>
    <w:rsid w:val="0078089D"/>
    <w:rsid w:val="00780AFD"/>
    <w:rsid w:val="007815B8"/>
    <w:rsid w:val="007816B3"/>
    <w:rsid w:val="0078278A"/>
    <w:rsid w:val="007843BB"/>
    <w:rsid w:val="00784FD0"/>
    <w:rsid w:val="007861BF"/>
    <w:rsid w:val="007871ED"/>
    <w:rsid w:val="007915F1"/>
    <w:rsid w:val="007920D4"/>
    <w:rsid w:val="0079440D"/>
    <w:rsid w:val="007949C9"/>
    <w:rsid w:val="00795D8D"/>
    <w:rsid w:val="007A0CBE"/>
    <w:rsid w:val="007A19CA"/>
    <w:rsid w:val="007A275C"/>
    <w:rsid w:val="007A3879"/>
    <w:rsid w:val="007A6AEC"/>
    <w:rsid w:val="007A6E44"/>
    <w:rsid w:val="007A7111"/>
    <w:rsid w:val="007A7909"/>
    <w:rsid w:val="007B0CAE"/>
    <w:rsid w:val="007B160B"/>
    <w:rsid w:val="007B22B5"/>
    <w:rsid w:val="007B2CA8"/>
    <w:rsid w:val="007B3A59"/>
    <w:rsid w:val="007B50CF"/>
    <w:rsid w:val="007B514C"/>
    <w:rsid w:val="007B6675"/>
    <w:rsid w:val="007B7011"/>
    <w:rsid w:val="007B7E5D"/>
    <w:rsid w:val="007C1609"/>
    <w:rsid w:val="007C1C9F"/>
    <w:rsid w:val="007C434D"/>
    <w:rsid w:val="007C6478"/>
    <w:rsid w:val="007C6806"/>
    <w:rsid w:val="007C717C"/>
    <w:rsid w:val="007C794D"/>
    <w:rsid w:val="007C79E5"/>
    <w:rsid w:val="007D1A7D"/>
    <w:rsid w:val="007D1BF8"/>
    <w:rsid w:val="007D33AE"/>
    <w:rsid w:val="007D40A8"/>
    <w:rsid w:val="007D4521"/>
    <w:rsid w:val="007D54AA"/>
    <w:rsid w:val="007D60B3"/>
    <w:rsid w:val="007D6E02"/>
    <w:rsid w:val="007D70E4"/>
    <w:rsid w:val="007D714E"/>
    <w:rsid w:val="007E0CD4"/>
    <w:rsid w:val="007E122D"/>
    <w:rsid w:val="007E1769"/>
    <w:rsid w:val="007E20A6"/>
    <w:rsid w:val="007E274A"/>
    <w:rsid w:val="007E344A"/>
    <w:rsid w:val="007E3521"/>
    <w:rsid w:val="007E3727"/>
    <w:rsid w:val="007E5A3E"/>
    <w:rsid w:val="007E6F86"/>
    <w:rsid w:val="007F08EC"/>
    <w:rsid w:val="007F26CA"/>
    <w:rsid w:val="007F4994"/>
    <w:rsid w:val="007F4D74"/>
    <w:rsid w:val="007F611D"/>
    <w:rsid w:val="007F65F3"/>
    <w:rsid w:val="007F6707"/>
    <w:rsid w:val="007F7CC9"/>
    <w:rsid w:val="00800CC4"/>
    <w:rsid w:val="00801A40"/>
    <w:rsid w:val="008042C6"/>
    <w:rsid w:val="00804371"/>
    <w:rsid w:val="008049DA"/>
    <w:rsid w:val="00806247"/>
    <w:rsid w:val="008063F6"/>
    <w:rsid w:val="00810D02"/>
    <w:rsid w:val="00811A4E"/>
    <w:rsid w:val="00811A7F"/>
    <w:rsid w:val="00815014"/>
    <w:rsid w:val="00815309"/>
    <w:rsid w:val="008159E3"/>
    <w:rsid w:val="00816A0D"/>
    <w:rsid w:val="00817298"/>
    <w:rsid w:val="008215A1"/>
    <w:rsid w:val="0082347A"/>
    <w:rsid w:val="00823F35"/>
    <w:rsid w:val="0082500A"/>
    <w:rsid w:val="00825289"/>
    <w:rsid w:val="00825540"/>
    <w:rsid w:val="008260C3"/>
    <w:rsid w:val="008319CC"/>
    <w:rsid w:val="008349DC"/>
    <w:rsid w:val="0083677D"/>
    <w:rsid w:val="00836807"/>
    <w:rsid w:val="00836E2A"/>
    <w:rsid w:val="00836EDE"/>
    <w:rsid w:val="0084077D"/>
    <w:rsid w:val="00840E5C"/>
    <w:rsid w:val="008446F1"/>
    <w:rsid w:val="00845402"/>
    <w:rsid w:val="00845CF5"/>
    <w:rsid w:val="00850195"/>
    <w:rsid w:val="00851D5D"/>
    <w:rsid w:val="00853631"/>
    <w:rsid w:val="008551C1"/>
    <w:rsid w:val="00855260"/>
    <w:rsid w:val="00855863"/>
    <w:rsid w:val="00856B27"/>
    <w:rsid w:val="008575DD"/>
    <w:rsid w:val="0085784D"/>
    <w:rsid w:val="00861CC6"/>
    <w:rsid w:val="008623DC"/>
    <w:rsid w:val="00862A35"/>
    <w:rsid w:val="00866966"/>
    <w:rsid w:val="008673D4"/>
    <w:rsid w:val="00867698"/>
    <w:rsid w:val="008703BB"/>
    <w:rsid w:val="008718A2"/>
    <w:rsid w:val="00874BC9"/>
    <w:rsid w:val="00874BE6"/>
    <w:rsid w:val="00875CC3"/>
    <w:rsid w:val="00875FD2"/>
    <w:rsid w:val="0087645D"/>
    <w:rsid w:val="00877D95"/>
    <w:rsid w:val="0088061B"/>
    <w:rsid w:val="008826C0"/>
    <w:rsid w:val="00883C69"/>
    <w:rsid w:val="0088638B"/>
    <w:rsid w:val="0088747F"/>
    <w:rsid w:val="00890005"/>
    <w:rsid w:val="00890EBC"/>
    <w:rsid w:val="00891598"/>
    <w:rsid w:val="00891C84"/>
    <w:rsid w:val="00892E01"/>
    <w:rsid w:val="00892ED3"/>
    <w:rsid w:val="00894181"/>
    <w:rsid w:val="00894DA3"/>
    <w:rsid w:val="00895954"/>
    <w:rsid w:val="00896722"/>
    <w:rsid w:val="00897264"/>
    <w:rsid w:val="00897B99"/>
    <w:rsid w:val="00897D2A"/>
    <w:rsid w:val="008A203E"/>
    <w:rsid w:val="008A33C3"/>
    <w:rsid w:val="008A3729"/>
    <w:rsid w:val="008A3B3D"/>
    <w:rsid w:val="008A4693"/>
    <w:rsid w:val="008A4E04"/>
    <w:rsid w:val="008A5935"/>
    <w:rsid w:val="008A5AF5"/>
    <w:rsid w:val="008A5D50"/>
    <w:rsid w:val="008A61E6"/>
    <w:rsid w:val="008B16A3"/>
    <w:rsid w:val="008B253F"/>
    <w:rsid w:val="008B3198"/>
    <w:rsid w:val="008B396D"/>
    <w:rsid w:val="008B3CDB"/>
    <w:rsid w:val="008B4ACC"/>
    <w:rsid w:val="008B5CBA"/>
    <w:rsid w:val="008B5CD6"/>
    <w:rsid w:val="008B66C9"/>
    <w:rsid w:val="008B72CD"/>
    <w:rsid w:val="008B7B85"/>
    <w:rsid w:val="008C075B"/>
    <w:rsid w:val="008C2C88"/>
    <w:rsid w:val="008C4049"/>
    <w:rsid w:val="008C5919"/>
    <w:rsid w:val="008C5D0A"/>
    <w:rsid w:val="008C6DFD"/>
    <w:rsid w:val="008D0872"/>
    <w:rsid w:val="008D1CE2"/>
    <w:rsid w:val="008D24A2"/>
    <w:rsid w:val="008D28AD"/>
    <w:rsid w:val="008D31F8"/>
    <w:rsid w:val="008D3380"/>
    <w:rsid w:val="008D398C"/>
    <w:rsid w:val="008D42B9"/>
    <w:rsid w:val="008D4901"/>
    <w:rsid w:val="008D50F4"/>
    <w:rsid w:val="008D65EF"/>
    <w:rsid w:val="008D6DB1"/>
    <w:rsid w:val="008D6ED7"/>
    <w:rsid w:val="008E147E"/>
    <w:rsid w:val="008E1F8D"/>
    <w:rsid w:val="008E2BC1"/>
    <w:rsid w:val="008E4444"/>
    <w:rsid w:val="008E4FE0"/>
    <w:rsid w:val="008E6605"/>
    <w:rsid w:val="008E6D4B"/>
    <w:rsid w:val="008E708D"/>
    <w:rsid w:val="008E7277"/>
    <w:rsid w:val="008E784C"/>
    <w:rsid w:val="008E7F93"/>
    <w:rsid w:val="008F0327"/>
    <w:rsid w:val="008F08DA"/>
    <w:rsid w:val="008F323D"/>
    <w:rsid w:val="008F40A1"/>
    <w:rsid w:val="008F4DC6"/>
    <w:rsid w:val="008F4EFC"/>
    <w:rsid w:val="008F5129"/>
    <w:rsid w:val="008F594A"/>
    <w:rsid w:val="00900133"/>
    <w:rsid w:val="00902743"/>
    <w:rsid w:val="00902C37"/>
    <w:rsid w:val="00904B4B"/>
    <w:rsid w:val="009062C2"/>
    <w:rsid w:val="009067E3"/>
    <w:rsid w:val="00907FD6"/>
    <w:rsid w:val="0091093A"/>
    <w:rsid w:val="009111C5"/>
    <w:rsid w:val="00912E7E"/>
    <w:rsid w:val="00914635"/>
    <w:rsid w:val="00914646"/>
    <w:rsid w:val="00914BA7"/>
    <w:rsid w:val="009155EE"/>
    <w:rsid w:val="00920468"/>
    <w:rsid w:val="00920ABD"/>
    <w:rsid w:val="00922798"/>
    <w:rsid w:val="009232A9"/>
    <w:rsid w:val="0092368A"/>
    <w:rsid w:val="00923F73"/>
    <w:rsid w:val="009258A6"/>
    <w:rsid w:val="00926534"/>
    <w:rsid w:val="00926E6D"/>
    <w:rsid w:val="009271FC"/>
    <w:rsid w:val="009300D0"/>
    <w:rsid w:val="009312EB"/>
    <w:rsid w:val="009315D9"/>
    <w:rsid w:val="009317E6"/>
    <w:rsid w:val="00931E11"/>
    <w:rsid w:val="00931F45"/>
    <w:rsid w:val="0093238F"/>
    <w:rsid w:val="009337E4"/>
    <w:rsid w:val="00934FB4"/>
    <w:rsid w:val="009357D3"/>
    <w:rsid w:val="0093660E"/>
    <w:rsid w:val="009406ED"/>
    <w:rsid w:val="0094071F"/>
    <w:rsid w:val="00941598"/>
    <w:rsid w:val="00941D88"/>
    <w:rsid w:val="00941FBC"/>
    <w:rsid w:val="0094205D"/>
    <w:rsid w:val="0094461B"/>
    <w:rsid w:val="00946AF0"/>
    <w:rsid w:val="009501DB"/>
    <w:rsid w:val="0095025D"/>
    <w:rsid w:val="00950304"/>
    <w:rsid w:val="0095294B"/>
    <w:rsid w:val="009563C7"/>
    <w:rsid w:val="009569D0"/>
    <w:rsid w:val="00956BB9"/>
    <w:rsid w:val="00956F50"/>
    <w:rsid w:val="00960524"/>
    <w:rsid w:val="0096084F"/>
    <w:rsid w:val="00962AA1"/>
    <w:rsid w:val="00962D10"/>
    <w:rsid w:val="009630F7"/>
    <w:rsid w:val="0096335C"/>
    <w:rsid w:val="00965294"/>
    <w:rsid w:val="00965E76"/>
    <w:rsid w:val="00966487"/>
    <w:rsid w:val="009668A7"/>
    <w:rsid w:val="00966B9D"/>
    <w:rsid w:val="00967373"/>
    <w:rsid w:val="00971056"/>
    <w:rsid w:val="00971A3F"/>
    <w:rsid w:val="00972BE1"/>
    <w:rsid w:val="00972F4D"/>
    <w:rsid w:val="00973844"/>
    <w:rsid w:val="00974816"/>
    <w:rsid w:val="0097487D"/>
    <w:rsid w:val="00975ACB"/>
    <w:rsid w:val="00976796"/>
    <w:rsid w:val="00976897"/>
    <w:rsid w:val="00976BFB"/>
    <w:rsid w:val="00977215"/>
    <w:rsid w:val="00977FE1"/>
    <w:rsid w:val="00980574"/>
    <w:rsid w:val="009871DA"/>
    <w:rsid w:val="009935B4"/>
    <w:rsid w:val="009943F2"/>
    <w:rsid w:val="009958E5"/>
    <w:rsid w:val="009965E2"/>
    <w:rsid w:val="009A05AB"/>
    <w:rsid w:val="009A577B"/>
    <w:rsid w:val="009A5CCA"/>
    <w:rsid w:val="009A7942"/>
    <w:rsid w:val="009B0F89"/>
    <w:rsid w:val="009B10F4"/>
    <w:rsid w:val="009B1D93"/>
    <w:rsid w:val="009B3257"/>
    <w:rsid w:val="009B40F3"/>
    <w:rsid w:val="009B49DB"/>
    <w:rsid w:val="009B5803"/>
    <w:rsid w:val="009B5A9A"/>
    <w:rsid w:val="009B79F5"/>
    <w:rsid w:val="009C049D"/>
    <w:rsid w:val="009C0782"/>
    <w:rsid w:val="009C1AF7"/>
    <w:rsid w:val="009C2068"/>
    <w:rsid w:val="009C227B"/>
    <w:rsid w:val="009C31AB"/>
    <w:rsid w:val="009C4775"/>
    <w:rsid w:val="009C4CCA"/>
    <w:rsid w:val="009C536E"/>
    <w:rsid w:val="009C553F"/>
    <w:rsid w:val="009C6196"/>
    <w:rsid w:val="009C693B"/>
    <w:rsid w:val="009C6B2D"/>
    <w:rsid w:val="009C6E38"/>
    <w:rsid w:val="009D0187"/>
    <w:rsid w:val="009D0687"/>
    <w:rsid w:val="009D1217"/>
    <w:rsid w:val="009D191D"/>
    <w:rsid w:val="009D206A"/>
    <w:rsid w:val="009D2BAF"/>
    <w:rsid w:val="009D31F2"/>
    <w:rsid w:val="009D4EFF"/>
    <w:rsid w:val="009D6576"/>
    <w:rsid w:val="009D7099"/>
    <w:rsid w:val="009D72E2"/>
    <w:rsid w:val="009D7928"/>
    <w:rsid w:val="009E04F1"/>
    <w:rsid w:val="009E078A"/>
    <w:rsid w:val="009E0A12"/>
    <w:rsid w:val="009E15F0"/>
    <w:rsid w:val="009E30C5"/>
    <w:rsid w:val="009E368E"/>
    <w:rsid w:val="009E4078"/>
    <w:rsid w:val="009E4653"/>
    <w:rsid w:val="009E4DB0"/>
    <w:rsid w:val="009E4EE3"/>
    <w:rsid w:val="009E50E2"/>
    <w:rsid w:val="009E5317"/>
    <w:rsid w:val="009E5DAC"/>
    <w:rsid w:val="009E6041"/>
    <w:rsid w:val="009E6C59"/>
    <w:rsid w:val="009F0B14"/>
    <w:rsid w:val="009F279A"/>
    <w:rsid w:val="009F4256"/>
    <w:rsid w:val="009F4623"/>
    <w:rsid w:val="009F62DD"/>
    <w:rsid w:val="00A0060E"/>
    <w:rsid w:val="00A019C5"/>
    <w:rsid w:val="00A0218C"/>
    <w:rsid w:val="00A02C36"/>
    <w:rsid w:val="00A038C9"/>
    <w:rsid w:val="00A05A9D"/>
    <w:rsid w:val="00A06D83"/>
    <w:rsid w:val="00A07251"/>
    <w:rsid w:val="00A07401"/>
    <w:rsid w:val="00A077B6"/>
    <w:rsid w:val="00A107B9"/>
    <w:rsid w:val="00A108DA"/>
    <w:rsid w:val="00A110BB"/>
    <w:rsid w:val="00A11179"/>
    <w:rsid w:val="00A11282"/>
    <w:rsid w:val="00A11886"/>
    <w:rsid w:val="00A12348"/>
    <w:rsid w:val="00A12524"/>
    <w:rsid w:val="00A12B55"/>
    <w:rsid w:val="00A14C00"/>
    <w:rsid w:val="00A166E5"/>
    <w:rsid w:val="00A168D4"/>
    <w:rsid w:val="00A243CD"/>
    <w:rsid w:val="00A2485B"/>
    <w:rsid w:val="00A2526C"/>
    <w:rsid w:val="00A252F2"/>
    <w:rsid w:val="00A255A8"/>
    <w:rsid w:val="00A27E40"/>
    <w:rsid w:val="00A32F47"/>
    <w:rsid w:val="00A3366B"/>
    <w:rsid w:val="00A33E2F"/>
    <w:rsid w:val="00A4161D"/>
    <w:rsid w:val="00A41FF4"/>
    <w:rsid w:val="00A453D5"/>
    <w:rsid w:val="00A46904"/>
    <w:rsid w:val="00A50BA0"/>
    <w:rsid w:val="00A51AB5"/>
    <w:rsid w:val="00A53397"/>
    <w:rsid w:val="00A53A18"/>
    <w:rsid w:val="00A550A7"/>
    <w:rsid w:val="00A558D0"/>
    <w:rsid w:val="00A56D72"/>
    <w:rsid w:val="00A570D3"/>
    <w:rsid w:val="00A570F5"/>
    <w:rsid w:val="00A60B1A"/>
    <w:rsid w:val="00A61511"/>
    <w:rsid w:val="00A61AC8"/>
    <w:rsid w:val="00A61DB7"/>
    <w:rsid w:val="00A61F1A"/>
    <w:rsid w:val="00A63395"/>
    <w:rsid w:val="00A634FB"/>
    <w:rsid w:val="00A6429E"/>
    <w:rsid w:val="00A672CF"/>
    <w:rsid w:val="00A707A7"/>
    <w:rsid w:val="00A71108"/>
    <w:rsid w:val="00A71283"/>
    <w:rsid w:val="00A725B1"/>
    <w:rsid w:val="00A72FD2"/>
    <w:rsid w:val="00A74008"/>
    <w:rsid w:val="00A74E54"/>
    <w:rsid w:val="00A75BF5"/>
    <w:rsid w:val="00A75D3C"/>
    <w:rsid w:val="00A75F51"/>
    <w:rsid w:val="00A76507"/>
    <w:rsid w:val="00A77E58"/>
    <w:rsid w:val="00A836BB"/>
    <w:rsid w:val="00A85542"/>
    <w:rsid w:val="00A85913"/>
    <w:rsid w:val="00A9012B"/>
    <w:rsid w:val="00A92FF3"/>
    <w:rsid w:val="00A9441F"/>
    <w:rsid w:val="00A94712"/>
    <w:rsid w:val="00A954E8"/>
    <w:rsid w:val="00AA144C"/>
    <w:rsid w:val="00AA2482"/>
    <w:rsid w:val="00AA33AF"/>
    <w:rsid w:val="00AA4211"/>
    <w:rsid w:val="00AA61DA"/>
    <w:rsid w:val="00AA699D"/>
    <w:rsid w:val="00AA741C"/>
    <w:rsid w:val="00AB361C"/>
    <w:rsid w:val="00AB36DC"/>
    <w:rsid w:val="00AB495B"/>
    <w:rsid w:val="00AC32DB"/>
    <w:rsid w:val="00AC49F5"/>
    <w:rsid w:val="00AC4ECD"/>
    <w:rsid w:val="00AC5DBF"/>
    <w:rsid w:val="00AD0E5D"/>
    <w:rsid w:val="00AD0FC0"/>
    <w:rsid w:val="00AD1396"/>
    <w:rsid w:val="00AD2A57"/>
    <w:rsid w:val="00AD3BE9"/>
    <w:rsid w:val="00AD75FE"/>
    <w:rsid w:val="00AE0F20"/>
    <w:rsid w:val="00AE1120"/>
    <w:rsid w:val="00AE124F"/>
    <w:rsid w:val="00AE1B41"/>
    <w:rsid w:val="00AE3C72"/>
    <w:rsid w:val="00AE55D7"/>
    <w:rsid w:val="00AE56DB"/>
    <w:rsid w:val="00AF0174"/>
    <w:rsid w:val="00AF0795"/>
    <w:rsid w:val="00AF1383"/>
    <w:rsid w:val="00AF39FF"/>
    <w:rsid w:val="00AF4428"/>
    <w:rsid w:val="00AF460E"/>
    <w:rsid w:val="00AF4B87"/>
    <w:rsid w:val="00AF4DDB"/>
    <w:rsid w:val="00AF61D4"/>
    <w:rsid w:val="00AF6C24"/>
    <w:rsid w:val="00B0067C"/>
    <w:rsid w:val="00B0076A"/>
    <w:rsid w:val="00B01EA2"/>
    <w:rsid w:val="00B0213D"/>
    <w:rsid w:val="00B04CED"/>
    <w:rsid w:val="00B063D1"/>
    <w:rsid w:val="00B074C6"/>
    <w:rsid w:val="00B07C84"/>
    <w:rsid w:val="00B07E94"/>
    <w:rsid w:val="00B10C6B"/>
    <w:rsid w:val="00B10EA7"/>
    <w:rsid w:val="00B1156D"/>
    <w:rsid w:val="00B11758"/>
    <w:rsid w:val="00B11C70"/>
    <w:rsid w:val="00B1278D"/>
    <w:rsid w:val="00B12F3E"/>
    <w:rsid w:val="00B13C11"/>
    <w:rsid w:val="00B14878"/>
    <w:rsid w:val="00B152E4"/>
    <w:rsid w:val="00B1558B"/>
    <w:rsid w:val="00B1710E"/>
    <w:rsid w:val="00B20166"/>
    <w:rsid w:val="00B22449"/>
    <w:rsid w:val="00B22990"/>
    <w:rsid w:val="00B22F6B"/>
    <w:rsid w:val="00B235D5"/>
    <w:rsid w:val="00B23A46"/>
    <w:rsid w:val="00B23C51"/>
    <w:rsid w:val="00B2562A"/>
    <w:rsid w:val="00B30217"/>
    <w:rsid w:val="00B30BF2"/>
    <w:rsid w:val="00B30DB7"/>
    <w:rsid w:val="00B31FBA"/>
    <w:rsid w:val="00B34622"/>
    <w:rsid w:val="00B35048"/>
    <w:rsid w:val="00B3544A"/>
    <w:rsid w:val="00B358F7"/>
    <w:rsid w:val="00B35F80"/>
    <w:rsid w:val="00B3765D"/>
    <w:rsid w:val="00B400BA"/>
    <w:rsid w:val="00B4081F"/>
    <w:rsid w:val="00B41150"/>
    <w:rsid w:val="00B41997"/>
    <w:rsid w:val="00B42994"/>
    <w:rsid w:val="00B42F8C"/>
    <w:rsid w:val="00B44A70"/>
    <w:rsid w:val="00B44A78"/>
    <w:rsid w:val="00B44F15"/>
    <w:rsid w:val="00B4663E"/>
    <w:rsid w:val="00B46A9D"/>
    <w:rsid w:val="00B47724"/>
    <w:rsid w:val="00B47EC8"/>
    <w:rsid w:val="00B50BFE"/>
    <w:rsid w:val="00B53A6D"/>
    <w:rsid w:val="00B55FE8"/>
    <w:rsid w:val="00B56B38"/>
    <w:rsid w:val="00B56E9B"/>
    <w:rsid w:val="00B57823"/>
    <w:rsid w:val="00B57E99"/>
    <w:rsid w:val="00B61838"/>
    <w:rsid w:val="00B6311A"/>
    <w:rsid w:val="00B63875"/>
    <w:rsid w:val="00B65AA9"/>
    <w:rsid w:val="00B668DF"/>
    <w:rsid w:val="00B66A39"/>
    <w:rsid w:val="00B70D60"/>
    <w:rsid w:val="00B71C6E"/>
    <w:rsid w:val="00B71D72"/>
    <w:rsid w:val="00B732C2"/>
    <w:rsid w:val="00B76F19"/>
    <w:rsid w:val="00B77C99"/>
    <w:rsid w:val="00B77CF1"/>
    <w:rsid w:val="00B80260"/>
    <w:rsid w:val="00B8050D"/>
    <w:rsid w:val="00B81B9E"/>
    <w:rsid w:val="00B822E4"/>
    <w:rsid w:val="00B860C2"/>
    <w:rsid w:val="00B86768"/>
    <w:rsid w:val="00B86D1B"/>
    <w:rsid w:val="00B87582"/>
    <w:rsid w:val="00B87ABC"/>
    <w:rsid w:val="00B90679"/>
    <w:rsid w:val="00B90958"/>
    <w:rsid w:val="00B90DF9"/>
    <w:rsid w:val="00B93B65"/>
    <w:rsid w:val="00B95999"/>
    <w:rsid w:val="00B95FC2"/>
    <w:rsid w:val="00BA04A9"/>
    <w:rsid w:val="00BA0B24"/>
    <w:rsid w:val="00BA2537"/>
    <w:rsid w:val="00BA2EDA"/>
    <w:rsid w:val="00BA5494"/>
    <w:rsid w:val="00BA7829"/>
    <w:rsid w:val="00BB01B6"/>
    <w:rsid w:val="00BB07C9"/>
    <w:rsid w:val="00BB14FC"/>
    <w:rsid w:val="00BB3E96"/>
    <w:rsid w:val="00BB3F20"/>
    <w:rsid w:val="00BB403D"/>
    <w:rsid w:val="00BB48BD"/>
    <w:rsid w:val="00BB4F57"/>
    <w:rsid w:val="00BB68B3"/>
    <w:rsid w:val="00BB69A6"/>
    <w:rsid w:val="00BB7BB9"/>
    <w:rsid w:val="00BC078B"/>
    <w:rsid w:val="00BC2C6D"/>
    <w:rsid w:val="00BC3002"/>
    <w:rsid w:val="00BC3430"/>
    <w:rsid w:val="00BC3E3C"/>
    <w:rsid w:val="00BC5309"/>
    <w:rsid w:val="00BC54D8"/>
    <w:rsid w:val="00BC6656"/>
    <w:rsid w:val="00BC6B47"/>
    <w:rsid w:val="00BC7230"/>
    <w:rsid w:val="00BD0052"/>
    <w:rsid w:val="00BD0814"/>
    <w:rsid w:val="00BD1327"/>
    <w:rsid w:val="00BD48C1"/>
    <w:rsid w:val="00BD4BCC"/>
    <w:rsid w:val="00BD4D1A"/>
    <w:rsid w:val="00BD54C9"/>
    <w:rsid w:val="00BD6709"/>
    <w:rsid w:val="00BD705F"/>
    <w:rsid w:val="00BE10AE"/>
    <w:rsid w:val="00BE1681"/>
    <w:rsid w:val="00BE2429"/>
    <w:rsid w:val="00BE2572"/>
    <w:rsid w:val="00BE2A18"/>
    <w:rsid w:val="00BE3159"/>
    <w:rsid w:val="00BE39E4"/>
    <w:rsid w:val="00BE5376"/>
    <w:rsid w:val="00BE5782"/>
    <w:rsid w:val="00BE76B8"/>
    <w:rsid w:val="00BF1B19"/>
    <w:rsid w:val="00BF37E3"/>
    <w:rsid w:val="00BF413D"/>
    <w:rsid w:val="00BF63B9"/>
    <w:rsid w:val="00BF6587"/>
    <w:rsid w:val="00BF7313"/>
    <w:rsid w:val="00BF7564"/>
    <w:rsid w:val="00BF7D4C"/>
    <w:rsid w:val="00C001B9"/>
    <w:rsid w:val="00C011AE"/>
    <w:rsid w:val="00C018F1"/>
    <w:rsid w:val="00C01942"/>
    <w:rsid w:val="00C019D4"/>
    <w:rsid w:val="00C023D6"/>
    <w:rsid w:val="00C03154"/>
    <w:rsid w:val="00C03964"/>
    <w:rsid w:val="00C070D0"/>
    <w:rsid w:val="00C12853"/>
    <w:rsid w:val="00C12AB6"/>
    <w:rsid w:val="00C135C0"/>
    <w:rsid w:val="00C14A0B"/>
    <w:rsid w:val="00C154C3"/>
    <w:rsid w:val="00C20DC0"/>
    <w:rsid w:val="00C21570"/>
    <w:rsid w:val="00C21EB1"/>
    <w:rsid w:val="00C22110"/>
    <w:rsid w:val="00C2212A"/>
    <w:rsid w:val="00C23759"/>
    <w:rsid w:val="00C24513"/>
    <w:rsid w:val="00C24CE7"/>
    <w:rsid w:val="00C25377"/>
    <w:rsid w:val="00C27307"/>
    <w:rsid w:val="00C30B00"/>
    <w:rsid w:val="00C31753"/>
    <w:rsid w:val="00C3328A"/>
    <w:rsid w:val="00C361D8"/>
    <w:rsid w:val="00C370CC"/>
    <w:rsid w:val="00C40229"/>
    <w:rsid w:val="00C41F03"/>
    <w:rsid w:val="00C4232E"/>
    <w:rsid w:val="00C4277A"/>
    <w:rsid w:val="00C43B71"/>
    <w:rsid w:val="00C44CCF"/>
    <w:rsid w:val="00C45C87"/>
    <w:rsid w:val="00C46378"/>
    <w:rsid w:val="00C46C12"/>
    <w:rsid w:val="00C47E76"/>
    <w:rsid w:val="00C50226"/>
    <w:rsid w:val="00C53095"/>
    <w:rsid w:val="00C5313B"/>
    <w:rsid w:val="00C5618E"/>
    <w:rsid w:val="00C57DB1"/>
    <w:rsid w:val="00C600C4"/>
    <w:rsid w:val="00C6173F"/>
    <w:rsid w:val="00C628C4"/>
    <w:rsid w:val="00C62D8E"/>
    <w:rsid w:val="00C632FF"/>
    <w:rsid w:val="00C65CBE"/>
    <w:rsid w:val="00C65DD0"/>
    <w:rsid w:val="00C66C1D"/>
    <w:rsid w:val="00C708B6"/>
    <w:rsid w:val="00C727E5"/>
    <w:rsid w:val="00C74C21"/>
    <w:rsid w:val="00C75495"/>
    <w:rsid w:val="00C76998"/>
    <w:rsid w:val="00C80815"/>
    <w:rsid w:val="00C80B10"/>
    <w:rsid w:val="00C8352A"/>
    <w:rsid w:val="00C84409"/>
    <w:rsid w:val="00C85034"/>
    <w:rsid w:val="00C85B1F"/>
    <w:rsid w:val="00C90260"/>
    <w:rsid w:val="00C9148F"/>
    <w:rsid w:val="00C9336B"/>
    <w:rsid w:val="00C93759"/>
    <w:rsid w:val="00C9486A"/>
    <w:rsid w:val="00C954FF"/>
    <w:rsid w:val="00CA07E8"/>
    <w:rsid w:val="00CA1149"/>
    <w:rsid w:val="00CA118C"/>
    <w:rsid w:val="00CA2832"/>
    <w:rsid w:val="00CA2C0D"/>
    <w:rsid w:val="00CA3504"/>
    <w:rsid w:val="00CA4A2C"/>
    <w:rsid w:val="00CA64D9"/>
    <w:rsid w:val="00CA6D02"/>
    <w:rsid w:val="00CA70BE"/>
    <w:rsid w:val="00CB02E4"/>
    <w:rsid w:val="00CB26C6"/>
    <w:rsid w:val="00CB4AD0"/>
    <w:rsid w:val="00CB4EA8"/>
    <w:rsid w:val="00CB526F"/>
    <w:rsid w:val="00CB6075"/>
    <w:rsid w:val="00CB6729"/>
    <w:rsid w:val="00CC0416"/>
    <w:rsid w:val="00CC08A6"/>
    <w:rsid w:val="00CC379B"/>
    <w:rsid w:val="00CC3A95"/>
    <w:rsid w:val="00CC453B"/>
    <w:rsid w:val="00CC541E"/>
    <w:rsid w:val="00CC5871"/>
    <w:rsid w:val="00CC5C28"/>
    <w:rsid w:val="00CC6851"/>
    <w:rsid w:val="00CC7095"/>
    <w:rsid w:val="00CC73BF"/>
    <w:rsid w:val="00CC7723"/>
    <w:rsid w:val="00CC7884"/>
    <w:rsid w:val="00CC7C23"/>
    <w:rsid w:val="00CD1CCE"/>
    <w:rsid w:val="00CD2651"/>
    <w:rsid w:val="00CD2B84"/>
    <w:rsid w:val="00CD3929"/>
    <w:rsid w:val="00CD3CC2"/>
    <w:rsid w:val="00CD3E51"/>
    <w:rsid w:val="00CD56E4"/>
    <w:rsid w:val="00CD59E4"/>
    <w:rsid w:val="00CD5BC6"/>
    <w:rsid w:val="00CD70EC"/>
    <w:rsid w:val="00CE0651"/>
    <w:rsid w:val="00CE1F3F"/>
    <w:rsid w:val="00CE29C3"/>
    <w:rsid w:val="00CE54D1"/>
    <w:rsid w:val="00CE66EC"/>
    <w:rsid w:val="00CF1DF8"/>
    <w:rsid w:val="00CF20D1"/>
    <w:rsid w:val="00CF2824"/>
    <w:rsid w:val="00CF2831"/>
    <w:rsid w:val="00CF2E41"/>
    <w:rsid w:val="00CF406C"/>
    <w:rsid w:val="00CF6CD3"/>
    <w:rsid w:val="00CF6E32"/>
    <w:rsid w:val="00CF71B9"/>
    <w:rsid w:val="00CF72EA"/>
    <w:rsid w:val="00D0352D"/>
    <w:rsid w:val="00D03AFF"/>
    <w:rsid w:val="00D055B3"/>
    <w:rsid w:val="00D05866"/>
    <w:rsid w:val="00D05E08"/>
    <w:rsid w:val="00D05FCF"/>
    <w:rsid w:val="00D07C05"/>
    <w:rsid w:val="00D07F37"/>
    <w:rsid w:val="00D1224C"/>
    <w:rsid w:val="00D13555"/>
    <w:rsid w:val="00D13C17"/>
    <w:rsid w:val="00D1427B"/>
    <w:rsid w:val="00D14465"/>
    <w:rsid w:val="00D14821"/>
    <w:rsid w:val="00D15042"/>
    <w:rsid w:val="00D16056"/>
    <w:rsid w:val="00D16277"/>
    <w:rsid w:val="00D212D2"/>
    <w:rsid w:val="00D215D0"/>
    <w:rsid w:val="00D25B2E"/>
    <w:rsid w:val="00D26D54"/>
    <w:rsid w:val="00D30682"/>
    <w:rsid w:val="00D30F92"/>
    <w:rsid w:val="00D31B71"/>
    <w:rsid w:val="00D31C9A"/>
    <w:rsid w:val="00D34350"/>
    <w:rsid w:val="00D3533A"/>
    <w:rsid w:val="00D35631"/>
    <w:rsid w:val="00D36C79"/>
    <w:rsid w:val="00D37066"/>
    <w:rsid w:val="00D374B1"/>
    <w:rsid w:val="00D41B65"/>
    <w:rsid w:val="00D43339"/>
    <w:rsid w:val="00D436B1"/>
    <w:rsid w:val="00D43A36"/>
    <w:rsid w:val="00D43DE4"/>
    <w:rsid w:val="00D450E2"/>
    <w:rsid w:val="00D45B73"/>
    <w:rsid w:val="00D45D4B"/>
    <w:rsid w:val="00D501AF"/>
    <w:rsid w:val="00D5052C"/>
    <w:rsid w:val="00D51644"/>
    <w:rsid w:val="00D52324"/>
    <w:rsid w:val="00D55F94"/>
    <w:rsid w:val="00D567EE"/>
    <w:rsid w:val="00D56FE8"/>
    <w:rsid w:val="00D57A92"/>
    <w:rsid w:val="00D57DB5"/>
    <w:rsid w:val="00D60668"/>
    <w:rsid w:val="00D60BD0"/>
    <w:rsid w:val="00D60D05"/>
    <w:rsid w:val="00D6115B"/>
    <w:rsid w:val="00D61441"/>
    <w:rsid w:val="00D65772"/>
    <w:rsid w:val="00D67366"/>
    <w:rsid w:val="00D70B97"/>
    <w:rsid w:val="00D7171E"/>
    <w:rsid w:val="00D732BF"/>
    <w:rsid w:val="00D744AE"/>
    <w:rsid w:val="00D74B6D"/>
    <w:rsid w:val="00D75EDB"/>
    <w:rsid w:val="00D76830"/>
    <w:rsid w:val="00D775F0"/>
    <w:rsid w:val="00D810D0"/>
    <w:rsid w:val="00D81527"/>
    <w:rsid w:val="00D81E8F"/>
    <w:rsid w:val="00D8442C"/>
    <w:rsid w:val="00D84F7A"/>
    <w:rsid w:val="00D85033"/>
    <w:rsid w:val="00D87E2B"/>
    <w:rsid w:val="00D902C9"/>
    <w:rsid w:val="00D914D1"/>
    <w:rsid w:val="00D93295"/>
    <w:rsid w:val="00D934B8"/>
    <w:rsid w:val="00D949B4"/>
    <w:rsid w:val="00D94DD5"/>
    <w:rsid w:val="00D95E47"/>
    <w:rsid w:val="00D95F26"/>
    <w:rsid w:val="00D96AE4"/>
    <w:rsid w:val="00D96ED8"/>
    <w:rsid w:val="00D97A28"/>
    <w:rsid w:val="00DA1D7F"/>
    <w:rsid w:val="00DA1EE2"/>
    <w:rsid w:val="00DA21F5"/>
    <w:rsid w:val="00DA22A5"/>
    <w:rsid w:val="00DA2695"/>
    <w:rsid w:val="00DA3B7F"/>
    <w:rsid w:val="00DA48B9"/>
    <w:rsid w:val="00DA4FA3"/>
    <w:rsid w:val="00DA6367"/>
    <w:rsid w:val="00DB0210"/>
    <w:rsid w:val="00DB052F"/>
    <w:rsid w:val="00DB1B7C"/>
    <w:rsid w:val="00DB1BD4"/>
    <w:rsid w:val="00DB2674"/>
    <w:rsid w:val="00DB2D69"/>
    <w:rsid w:val="00DB2E3B"/>
    <w:rsid w:val="00DB31B9"/>
    <w:rsid w:val="00DB3B4D"/>
    <w:rsid w:val="00DB3C1F"/>
    <w:rsid w:val="00DB4776"/>
    <w:rsid w:val="00DB56F2"/>
    <w:rsid w:val="00DB5A2F"/>
    <w:rsid w:val="00DB72EC"/>
    <w:rsid w:val="00DC16E5"/>
    <w:rsid w:val="00DC29A8"/>
    <w:rsid w:val="00DC2E7D"/>
    <w:rsid w:val="00DC38A4"/>
    <w:rsid w:val="00DC3F3F"/>
    <w:rsid w:val="00DC485D"/>
    <w:rsid w:val="00DC6029"/>
    <w:rsid w:val="00DC6617"/>
    <w:rsid w:val="00DC7B67"/>
    <w:rsid w:val="00DC7BBD"/>
    <w:rsid w:val="00DD046D"/>
    <w:rsid w:val="00DD27D7"/>
    <w:rsid w:val="00DD2D6D"/>
    <w:rsid w:val="00DD3388"/>
    <w:rsid w:val="00DD3E9A"/>
    <w:rsid w:val="00DD51F1"/>
    <w:rsid w:val="00DD51FB"/>
    <w:rsid w:val="00DD539E"/>
    <w:rsid w:val="00DD5501"/>
    <w:rsid w:val="00DD62C3"/>
    <w:rsid w:val="00DD78D5"/>
    <w:rsid w:val="00DE00CD"/>
    <w:rsid w:val="00DE1956"/>
    <w:rsid w:val="00DE2327"/>
    <w:rsid w:val="00DE3A2B"/>
    <w:rsid w:val="00DE4C99"/>
    <w:rsid w:val="00DE54EC"/>
    <w:rsid w:val="00DF04E6"/>
    <w:rsid w:val="00DF12C3"/>
    <w:rsid w:val="00DF19C9"/>
    <w:rsid w:val="00DF2B1B"/>
    <w:rsid w:val="00DF3590"/>
    <w:rsid w:val="00DF58D4"/>
    <w:rsid w:val="00DF69B3"/>
    <w:rsid w:val="00DF7C42"/>
    <w:rsid w:val="00E004CB"/>
    <w:rsid w:val="00E0079D"/>
    <w:rsid w:val="00E0165C"/>
    <w:rsid w:val="00E01CF3"/>
    <w:rsid w:val="00E03256"/>
    <w:rsid w:val="00E03B33"/>
    <w:rsid w:val="00E048AD"/>
    <w:rsid w:val="00E04E0B"/>
    <w:rsid w:val="00E04F96"/>
    <w:rsid w:val="00E05742"/>
    <w:rsid w:val="00E07AC3"/>
    <w:rsid w:val="00E10D6D"/>
    <w:rsid w:val="00E1204E"/>
    <w:rsid w:val="00E2213D"/>
    <w:rsid w:val="00E25E0A"/>
    <w:rsid w:val="00E261CE"/>
    <w:rsid w:val="00E2761E"/>
    <w:rsid w:val="00E27C14"/>
    <w:rsid w:val="00E27C34"/>
    <w:rsid w:val="00E31460"/>
    <w:rsid w:val="00E3201B"/>
    <w:rsid w:val="00E32565"/>
    <w:rsid w:val="00E32A2F"/>
    <w:rsid w:val="00E32A57"/>
    <w:rsid w:val="00E33B50"/>
    <w:rsid w:val="00E36788"/>
    <w:rsid w:val="00E371C7"/>
    <w:rsid w:val="00E378F5"/>
    <w:rsid w:val="00E40161"/>
    <w:rsid w:val="00E405EC"/>
    <w:rsid w:val="00E41D0D"/>
    <w:rsid w:val="00E43686"/>
    <w:rsid w:val="00E438E5"/>
    <w:rsid w:val="00E44891"/>
    <w:rsid w:val="00E45ACF"/>
    <w:rsid w:val="00E45BEE"/>
    <w:rsid w:val="00E461BF"/>
    <w:rsid w:val="00E46986"/>
    <w:rsid w:val="00E46EB0"/>
    <w:rsid w:val="00E46F7E"/>
    <w:rsid w:val="00E51BE2"/>
    <w:rsid w:val="00E55D4F"/>
    <w:rsid w:val="00E55DA8"/>
    <w:rsid w:val="00E57459"/>
    <w:rsid w:val="00E60568"/>
    <w:rsid w:val="00E63C65"/>
    <w:rsid w:val="00E63F96"/>
    <w:rsid w:val="00E63FAB"/>
    <w:rsid w:val="00E6424B"/>
    <w:rsid w:val="00E65341"/>
    <w:rsid w:val="00E65DB3"/>
    <w:rsid w:val="00E66420"/>
    <w:rsid w:val="00E679C0"/>
    <w:rsid w:val="00E7128C"/>
    <w:rsid w:val="00E71F5C"/>
    <w:rsid w:val="00E72186"/>
    <w:rsid w:val="00E72A0D"/>
    <w:rsid w:val="00E74976"/>
    <w:rsid w:val="00E81327"/>
    <w:rsid w:val="00E814A6"/>
    <w:rsid w:val="00E82283"/>
    <w:rsid w:val="00E82F79"/>
    <w:rsid w:val="00E833F9"/>
    <w:rsid w:val="00E844C1"/>
    <w:rsid w:val="00E84CB3"/>
    <w:rsid w:val="00E84E90"/>
    <w:rsid w:val="00E90098"/>
    <w:rsid w:val="00E908AE"/>
    <w:rsid w:val="00E91190"/>
    <w:rsid w:val="00E917AD"/>
    <w:rsid w:val="00E91AE1"/>
    <w:rsid w:val="00E91F2D"/>
    <w:rsid w:val="00E93846"/>
    <w:rsid w:val="00E94730"/>
    <w:rsid w:val="00E94E66"/>
    <w:rsid w:val="00E9559F"/>
    <w:rsid w:val="00E95646"/>
    <w:rsid w:val="00E963C7"/>
    <w:rsid w:val="00E96770"/>
    <w:rsid w:val="00EA0794"/>
    <w:rsid w:val="00EA25F6"/>
    <w:rsid w:val="00EA3C1B"/>
    <w:rsid w:val="00EA4193"/>
    <w:rsid w:val="00EA4C08"/>
    <w:rsid w:val="00EA5DA1"/>
    <w:rsid w:val="00EA5DE0"/>
    <w:rsid w:val="00EA6692"/>
    <w:rsid w:val="00EA7055"/>
    <w:rsid w:val="00EB1C93"/>
    <w:rsid w:val="00EB4578"/>
    <w:rsid w:val="00EB476A"/>
    <w:rsid w:val="00EB76FC"/>
    <w:rsid w:val="00EB7829"/>
    <w:rsid w:val="00EC099E"/>
    <w:rsid w:val="00EC1825"/>
    <w:rsid w:val="00EC232B"/>
    <w:rsid w:val="00EC2569"/>
    <w:rsid w:val="00EC2D36"/>
    <w:rsid w:val="00EC34C5"/>
    <w:rsid w:val="00EC3B29"/>
    <w:rsid w:val="00EC3F76"/>
    <w:rsid w:val="00EC4A3B"/>
    <w:rsid w:val="00EC4DE6"/>
    <w:rsid w:val="00EC769A"/>
    <w:rsid w:val="00EC77A1"/>
    <w:rsid w:val="00EC7B9C"/>
    <w:rsid w:val="00EC7CA8"/>
    <w:rsid w:val="00EC7EC0"/>
    <w:rsid w:val="00ED1B5C"/>
    <w:rsid w:val="00ED27BD"/>
    <w:rsid w:val="00ED322C"/>
    <w:rsid w:val="00ED3361"/>
    <w:rsid w:val="00ED6DE8"/>
    <w:rsid w:val="00EE05FD"/>
    <w:rsid w:val="00EE25DB"/>
    <w:rsid w:val="00EE2F0A"/>
    <w:rsid w:val="00EE491F"/>
    <w:rsid w:val="00EE4A73"/>
    <w:rsid w:val="00EE5957"/>
    <w:rsid w:val="00EE5B5F"/>
    <w:rsid w:val="00EE6F89"/>
    <w:rsid w:val="00EE77C2"/>
    <w:rsid w:val="00EE7A6F"/>
    <w:rsid w:val="00EE7D82"/>
    <w:rsid w:val="00EF3B6E"/>
    <w:rsid w:val="00EF42FB"/>
    <w:rsid w:val="00EF57FA"/>
    <w:rsid w:val="00EF5EEE"/>
    <w:rsid w:val="00EF5F7C"/>
    <w:rsid w:val="00EF6464"/>
    <w:rsid w:val="00EF7E1E"/>
    <w:rsid w:val="00F003E9"/>
    <w:rsid w:val="00F00645"/>
    <w:rsid w:val="00F00677"/>
    <w:rsid w:val="00F007F4"/>
    <w:rsid w:val="00F01D08"/>
    <w:rsid w:val="00F02A94"/>
    <w:rsid w:val="00F0354B"/>
    <w:rsid w:val="00F0609E"/>
    <w:rsid w:val="00F06BFC"/>
    <w:rsid w:val="00F0758E"/>
    <w:rsid w:val="00F1116F"/>
    <w:rsid w:val="00F13A6C"/>
    <w:rsid w:val="00F160BD"/>
    <w:rsid w:val="00F16417"/>
    <w:rsid w:val="00F17010"/>
    <w:rsid w:val="00F1705E"/>
    <w:rsid w:val="00F1770E"/>
    <w:rsid w:val="00F17948"/>
    <w:rsid w:val="00F202C6"/>
    <w:rsid w:val="00F22A3D"/>
    <w:rsid w:val="00F2349D"/>
    <w:rsid w:val="00F23988"/>
    <w:rsid w:val="00F239FB"/>
    <w:rsid w:val="00F2411E"/>
    <w:rsid w:val="00F24C10"/>
    <w:rsid w:val="00F25093"/>
    <w:rsid w:val="00F256DC"/>
    <w:rsid w:val="00F25CA1"/>
    <w:rsid w:val="00F26E1B"/>
    <w:rsid w:val="00F30799"/>
    <w:rsid w:val="00F3142B"/>
    <w:rsid w:val="00F32837"/>
    <w:rsid w:val="00F33068"/>
    <w:rsid w:val="00F34813"/>
    <w:rsid w:val="00F359A1"/>
    <w:rsid w:val="00F35D24"/>
    <w:rsid w:val="00F3688D"/>
    <w:rsid w:val="00F37AEA"/>
    <w:rsid w:val="00F40301"/>
    <w:rsid w:val="00F416C1"/>
    <w:rsid w:val="00F42300"/>
    <w:rsid w:val="00F43CBC"/>
    <w:rsid w:val="00F45C67"/>
    <w:rsid w:val="00F45DDE"/>
    <w:rsid w:val="00F45EDA"/>
    <w:rsid w:val="00F47D5B"/>
    <w:rsid w:val="00F50BF3"/>
    <w:rsid w:val="00F50CD9"/>
    <w:rsid w:val="00F5107D"/>
    <w:rsid w:val="00F54677"/>
    <w:rsid w:val="00F54D02"/>
    <w:rsid w:val="00F55A92"/>
    <w:rsid w:val="00F56A2B"/>
    <w:rsid w:val="00F56A75"/>
    <w:rsid w:val="00F61A78"/>
    <w:rsid w:val="00F6367A"/>
    <w:rsid w:val="00F638F4"/>
    <w:rsid w:val="00F6436F"/>
    <w:rsid w:val="00F64A30"/>
    <w:rsid w:val="00F65460"/>
    <w:rsid w:val="00F66106"/>
    <w:rsid w:val="00F66C87"/>
    <w:rsid w:val="00F66F31"/>
    <w:rsid w:val="00F671A5"/>
    <w:rsid w:val="00F70098"/>
    <w:rsid w:val="00F70F0F"/>
    <w:rsid w:val="00F72266"/>
    <w:rsid w:val="00F7281F"/>
    <w:rsid w:val="00F729F4"/>
    <w:rsid w:val="00F72BE7"/>
    <w:rsid w:val="00F765F9"/>
    <w:rsid w:val="00F81AD9"/>
    <w:rsid w:val="00F81D01"/>
    <w:rsid w:val="00F82227"/>
    <w:rsid w:val="00F82771"/>
    <w:rsid w:val="00F831AA"/>
    <w:rsid w:val="00F83BC9"/>
    <w:rsid w:val="00F85E37"/>
    <w:rsid w:val="00F860BB"/>
    <w:rsid w:val="00F8682A"/>
    <w:rsid w:val="00F86847"/>
    <w:rsid w:val="00F86911"/>
    <w:rsid w:val="00F9041C"/>
    <w:rsid w:val="00F9167E"/>
    <w:rsid w:val="00F9242D"/>
    <w:rsid w:val="00F92AC0"/>
    <w:rsid w:val="00F9353E"/>
    <w:rsid w:val="00F96CBB"/>
    <w:rsid w:val="00FA0514"/>
    <w:rsid w:val="00FA0B53"/>
    <w:rsid w:val="00FA0CB2"/>
    <w:rsid w:val="00FA0F82"/>
    <w:rsid w:val="00FA1E54"/>
    <w:rsid w:val="00FA3686"/>
    <w:rsid w:val="00FA45C7"/>
    <w:rsid w:val="00FA6C39"/>
    <w:rsid w:val="00FA6F98"/>
    <w:rsid w:val="00FB016C"/>
    <w:rsid w:val="00FB0F8C"/>
    <w:rsid w:val="00FB1027"/>
    <w:rsid w:val="00FB10C0"/>
    <w:rsid w:val="00FB2A01"/>
    <w:rsid w:val="00FB2BBD"/>
    <w:rsid w:val="00FB2CA2"/>
    <w:rsid w:val="00FB339E"/>
    <w:rsid w:val="00FB37D8"/>
    <w:rsid w:val="00FB3F3A"/>
    <w:rsid w:val="00FB48CE"/>
    <w:rsid w:val="00FC10FD"/>
    <w:rsid w:val="00FC1239"/>
    <w:rsid w:val="00FC4A02"/>
    <w:rsid w:val="00FC4FF6"/>
    <w:rsid w:val="00FC590E"/>
    <w:rsid w:val="00FC661A"/>
    <w:rsid w:val="00FC6EC2"/>
    <w:rsid w:val="00FD117E"/>
    <w:rsid w:val="00FD1446"/>
    <w:rsid w:val="00FD16E7"/>
    <w:rsid w:val="00FD1BA4"/>
    <w:rsid w:val="00FD233D"/>
    <w:rsid w:val="00FD305C"/>
    <w:rsid w:val="00FD369C"/>
    <w:rsid w:val="00FD3765"/>
    <w:rsid w:val="00FD3C03"/>
    <w:rsid w:val="00FD54B9"/>
    <w:rsid w:val="00FD5735"/>
    <w:rsid w:val="00FD5E09"/>
    <w:rsid w:val="00FD6D92"/>
    <w:rsid w:val="00FD71AB"/>
    <w:rsid w:val="00FE058A"/>
    <w:rsid w:val="00FE1490"/>
    <w:rsid w:val="00FE51C1"/>
    <w:rsid w:val="00FE714F"/>
    <w:rsid w:val="00FE7C57"/>
    <w:rsid w:val="00FF0B70"/>
    <w:rsid w:val="00FF1624"/>
    <w:rsid w:val="00FF200B"/>
    <w:rsid w:val="00FF2448"/>
    <w:rsid w:val="00FF2C72"/>
    <w:rsid w:val="00FF374F"/>
    <w:rsid w:val="00FF521E"/>
    <w:rsid w:val="00FF532A"/>
    <w:rsid w:val="00FF59EF"/>
    <w:rsid w:val="00FF629F"/>
    <w:rsid w:val="00FF6400"/>
    <w:rsid w:val="00FF6606"/>
    <w:rsid w:val="00FF718D"/>
    <w:rsid w:val="00FF7437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60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3331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DD51F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60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3331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DD51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Icelandic_Student_Loan_Fund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lin.is/lin/UmLIN/english.html" TargetMode="External"/><Relationship Id="rId5" Type="http://schemas.openxmlformats.org/officeDocument/2006/relationships/hyperlink" Target="http://en.wikipedia.org/wiki/Student_loans_in_Denmar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4</Pages>
  <Words>1309</Words>
  <Characters>7463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Lucy</cp:lastModifiedBy>
  <cp:revision>7</cp:revision>
  <dcterms:created xsi:type="dcterms:W3CDTF">2014-03-15T22:00:00Z</dcterms:created>
  <dcterms:modified xsi:type="dcterms:W3CDTF">2014-04-04T10:48:00Z</dcterms:modified>
</cp:coreProperties>
</file>